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33" w:rsidRDefault="00772B33" w:rsidP="00772B33">
      <w:pPr>
        <w:jc w:val="right"/>
      </w:pPr>
      <w:r>
        <w:t>Приложение №1</w:t>
      </w:r>
    </w:p>
    <w:p w:rsidR="00772B33" w:rsidRDefault="00772B33" w:rsidP="00772B33">
      <w:pPr>
        <w:ind w:firstLine="880"/>
        <w:jc w:val="right"/>
      </w:pPr>
      <w:r>
        <w:t xml:space="preserve">                                                          к Постановлению Администрации</w:t>
      </w:r>
    </w:p>
    <w:p w:rsidR="00772B33" w:rsidRDefault="00772B33" w:rsidP="00772B33">
      <w:pPr>
        <w:ind w:firstLine="880"/>
        <w:jc w:val="right"/>
      </w:pP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772B33" w:rsidRDefault="00772B33" w:rsidP="00772B33">
      <w:pPr>
        <w:ind w:firstLine="880"/>
        <w:jc w:val="right"/>
      </w:pPr>
      <w:r>
        <w:t xml:space="preserve">                                                        от «___» ___________ 20__  года  № ______</w:t>
      </w: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«Муниципальная программа</w:t>
      </w: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«Поддержка и развитие дошкольного образования</w:t>
      </w: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районе»</w:t>
      </w: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«Поддержка и развитие дошкольного образования </w:t>
      </w:r>
      <w:proofErr w:type="gramStart"/>
      <w:r>
        <w:rPr>
          <w:sz w:val="26"/>
          <w:szCs w:val="26"/>
          <w:u w:val="single"/>
        </w:rPr>
        <w:t>в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>Катав-Ивановском</w:t>
      </w:r>
      <w:proofErr w:type="gramEnd"/>
      <w:r>
        <w:rPr>
          <w:sz w:val="26"/>
          <w:szCs w:val="26"/>
          <w:u w:val="single"/>
        </w:rPr>
        <w:t xml:space="preserve"> муниципальном районе» </w:t>
      </w: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муниципальной программы)</w:t>
      </w:r>
    </w:p>
    <w:p w:rsidR="00772B33" w:rsidRDefault="00772B33" w:rsidP="00772B3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72B33" w:rsidRDefault="00772B33" w:rsidP="00772B3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f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Ответственный исполнитель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-Управление образования Администрации </w:t>
            </w:r>
            <w:proofErr w:type="gramStart"/>
            <w:r>
              <w:rPr>
                <w:sz w:val="26"/>
                <w:szCs w:val="26"/>
                <w:lang w:eastAsia="en-US"/>
              </w:rPr>
              <w:t>Катав-Ивановского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муниципального района.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Соисполнители 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-Управление строительства и инженерного обеспечения Администрации </w:t>
            </w:r>
            <w:proofErr w:type="gramStart"/>
            <w:r>
              <w:rPr>
                <w:sz w:val="26"/>
                <w:szCs w:val="26"/>
                <w:lang w:eastAsia="en-US"/>
              </w:rPr>
              <w:t>Катав-Ивановского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муниципального района.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цель 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- Предоставление равных возможностей для получения гражданами качественного образования всех видов и уровней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Основные задачи 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pStyle w:val="ab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 Удовлетворение  потребностей  всех социально-демографических групп и слоев населения 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Катав-Ивановского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муниципального района в услугах по дошкольному образованию, присмотру и уходу за детьми; </w:t>
            </w:r>
          </w:p>
          <w:p w:rsidR="00772B33" w:rsidRDefault="00772B33">
            <w:pPr>
              <w:pStyle w:val="ab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ДО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>);</w:t>
            </w:r>
          </w:p>
          <w:p w:rsidR="00772B33" w:rsidRDefault="00772B33">
            <w:pPr>
              <w:pStyle w:val="ab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Катав-Ивановского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муниципального района;</w:t>
            </w:r>
          </w:p>
          <w:p w:rsidR="00772B33" w:rsidRDefault="00772B33">
            <w:pPr>
              <w:pStyle w:val="ab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Развитие кадрового потенциала системы дошкольного образования           </w:t>
            </w:r>
          </w:p>
          <w:p w:rsidR="00772B33" w:rsidRDefault="00772B33">
            <w:pPr>
              <w:pStyle w:val="ab"/>
              <w:tabs>
                <w:tab w:val="left" w:pos="318"/>
              </w:tabs>
              <w:ind w:right="-45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                         </w:t>
            </w: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Целевые индикаторы и показатели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 Охват детей 1-7 лет дошкольным образованием;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-доступность дошкольного образования для детей 3-7 лет;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 Доступность дошкольного образования для детей от 1,5 до 3 лет;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 Доступность дошкольного образования для детей с ограниченными возможностями здоровья и детей-инвалидов;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-Удельный вес численности воспитанников детских образовательных организациях в возрасте 3-7 лет, охваченных образовательными программами дошкольного образования, соответствующими требованиями федерального государственного образовательного стандарта дошкольного образования;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-Удельный вес воспитанников дошкольных образовательных 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организациях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>, получающих платные дополнительные услуги;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 Удельный вес педагогических и руководящих работников ДОО, прошедших в течени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и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последних 3 лет повышение квалификации или профессиональную переподготовку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- Доля капитально отремонтированных зданий и сооружений муниципальных дошкольных образовательных организаций.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Этапы и сроки реализации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pStyle w:val="ab"/>
              <w:ind w:right="-45"/>
              <w:jc w:val="left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Срок реализации муниципальной программы – 2022-2025 годы. </w:t>
            </w:r>
          </w:p>
          <w:p w:rsidR="00772B33" w:rsidRDefault="00772B33">
            <w:pPr>
              <w:pStyle w:val="ab"/>
              <w:ind w:right="-45"/>
              <w:jc w:val="left"/>
              <w:rPr>
                <w:sz w:val="26"/>
                <w:szCs w:val="26"/>
                <w:lang w:eastAsia="en-US"/>
              </w:rPr>
            </w:pP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бюджетных ассигнований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pStyle w:val="ad"/>
              <w:ind w:left="34" w:right="-45" w:firstLine="0"/>
              <w:rPr>
                <w:lang w:eastAsia="en-US"/>
              </w:rPr>
            </w:pPr>
            <w:r>
              <w:rPr>
                <w:lang w:eastAsia="en-US"/>
              </w:rPr>
              <w:t xml:space="preserve">- Затраты на реализацию муниципальной программы – 2720,0 тыс. руб. из средств местного бюджета на условиях </w:t>
            </w:r>
            <w:proofErr w:type="spellStart"/>
            <w:r>
              <w:rPr>
                <w:lang w:eastAsia="en-US"/>
              </w:rPr>
              <w:t>софинансирования</w:t>
            </w:r>
            <w:proofErr w:type="spellEnd"/>
            <w:r>
              <w:rPr>
                <w:lang w:eastAsia="en-US"/>
              </w:rPr>
              <w:t>:</w:t>
            </w:r>
          </w:p>
          <w:p w:rsidR="00772B33" w:rsidRDefault="00772B33">
            <w:pPr>
              <w:pStyle w:val="ad"/>
              <w:ind w:left="34" w:right="-45" w:firstLine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772B33" w:rsidRDefault="00772B33">
            <w:pPr>
              <w:pStyle w:val="ad"/>
              <w:ind w:left="34" w:right="-45" w:firstLine="4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2022г - 1100,0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.;</w:t>
            </w:r>
          </w:p>
          <w:p w:rsidR="00772B33" w:rsidRDefault="00772B33">
            <w:pPr>
              <w:pStyle w:val="ad"/>
              <w:ind w:left="34" w:right="-45" w:firstLine="4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2023г -540,0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.;</w:t>
            </w:r>
          </w:p>
          <w:p w:rsidR="00772B33" w:rsidRDefault="00772B33">
            <w:pPr>
              <w:pStyle w:val="ad"/>
              <w:ind w:left="34" w:right="-45" w:firstLine="4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2024г - 540,0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.;</w:t>
            </w:r>
          </w:p>
          <w:p w:rsidR="00772B33" w:rsidRDefault="00772B33">
            <w:pPr>
              <w:pStyle w:val="ad"/>
              <w:ind w:left="34" w:right="-45" w:firstLine="4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2025г - 540,0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Из средств областного бюджета – 13574,1 </w:t>
            </w:r>
            <w:r>
              <w:rPr>
                <w:lang w:eastAsia="en-US"/>
              </w:rPr>
              <w:t>тыс. руб.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2022г  -  1733,1 </w:t>
            </w:r>
            <w:r>
              <w:rPr>
                <w:lang w:eastAsia="en-US"/>
              </w:rPr>
              <w:t>тыс. руб.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2023г – 3947,0 </w:t>
            </w:r>
            <w:r>
              <w:rPr>
                <w:lang w:eastAsia="en-US"/>
              </w:rPr>
              <w:t xml:space="preserve"> тыс. руб.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2024г – 3947,0 </w:t>
            </w:r>
            <w:r>
              <w:rPr>
                <w:lang w:eastAsia="en-US"/>
              </w:rPr>
              <w:t xml:space="preserve"> тыс. руб.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2025г – 3947,0 </w:t>
            </w:r>
            <w:r>
              <w:rPr>
                <w:lang w:eastAsia="en-US"/>
              </w:rPr>
              <w:t xml:space="preserve"> тыс. руб.</w:t>
            </w:r>
          </w:p>
        </w:tc>
      </w:tr>
      <w:tr w:rsidR="00772B33" w:rsidTr="00772B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33" w:rsidRDefault="00772B33">
            <w:pPr>
              <w:pStyle w:val="ab"/>
              <w:ind w:right="-45"/>
              <w:jc w:val="left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- реализация мероприятий муниципальной программы должна обеспечить к 2025 году: </w:t>
            </w:r>
          </w:p>
          <w:p w:rsidR="00772B33" w:rsidRDefault="00772B33">
            <w:pPr>
              <w:pStyle w:val="ab"/>
              <w:ind w:right="-45"/>
              <w:jc w:val="left"/>
              <w:rPr>
                <w:b w:val="0"/>
                <w:bCs w:val="0"/>
                <w:sz w:val="26"/>
                <w:szCs w:val="26"/>
                <w:lang w:eastAsia="en-US"/>
              </w:rPr>
            </w:pP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1) охват детей 1-7 лет дошкольным образованием на уровне </w:t>
            </w:r>
            <w:r>
              <w:rPr>
                <w:b w:val="0"/>
                <w:bCs w:val="0"/>
                <w:sz w:val="26"/>
                <w:szCs w:val="26"/>
                <w:lang w:eastAsia="en-US"/>
              </w:rPr>
              <w:t>90,4</w:t>
            </w: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2) доступность дошкольного образования для детей 3-7 лет на уровне 100%;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3) доступность дошкольного образования для детей от 1,5 </w:t>
            </w:r>
            <w:r>
              <w:rPr>
                <w:b w:val="0"/>
                <w:bCs w:val="0"/>
                <w:sz w:val="26"/>
                <w:szCs w:val="26"/>
                <w:lang w:eastAsia="en-US"/>
              </w:rPr>
              <w:lastRenderedPageBreak/>
              <w:t>до 3 лет на уровне 100 %;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4) доступность дошкольного образования для детей с ограниченными возможностями здоровья и детей-инвалидов на уровне 79%;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5) увеличение удельного веса численности воспитанников детских образовательных организациях в возрасте 3-7 лет, охваченных образовательными программами дошкольного образования, соответствующими требованиями федерального государственного образовательного стандарта дошкольного образования до 100 %;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6) увеличение удельного веса воспитанников дошкольных образовательных 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организациях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>, получающих платные дополнительные услуги до 100%;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7) увеличение удельного веса педагогических и руководящих работников ДОО, прошедших в течени</w:t>
            </w:r>
            <w:proofErr w:type="gramStart"/>
            <w:r>
              <w:rPr>
                <w:b w:val="0"/>
                <w:bCs w:val="0"/>
                <w:sz w:val="26"/>
                <w:szCs w:val="26"/>
                <w:lang w:eastAsia="en-US"/>
              </w:rPr>
              <w:t>и</w:t>
            </w:r>
            <w:proofErr w:type="gramEnd"/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 последних 3 лет повышение квалификации или профессиональную переподготовку до 100 %;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>8) Доля капитально отремонтированных зданий и сооружений муниципальных дошкольных образовательных организаций (процентов) 10%;</w:t>
            </w:r>
          </w:p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9) 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  <w:p w:rsidR="00772B33" w:rsidRDefault="00772B33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772B33" w:rsidRDefault="00772B33" w:rsidP="00772B33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СОДЕРЖАНИЕ ПРОБЛЕМЫ И ОБОСНОВАНИЕ НЕОБХОДИМОСТИ ЕЁ РЕШЕНИЯ ПРОГРАММНЫМИ МЕТОДАМИ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01 января 2023 года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 функционируют 10 дошкольных образовательных организаций, которые посещают 1457 детей в возрасте от 0 до 8 лет.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Система дошкольного образования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 на современном этапе представляет собой  сеть дошкольных образовательных учреждений, обеспечивающих образовательные услуги, отвечающие интересам семьи и общества.       На учете детей для определения в детский сад составляет 150 детей, из них г. Катав-</w:t>
      </w:r>
      <w:proofErr w:type="spellStart"/>
      <w:r>
        <w:rPr>
          <w:sz w:val="26"/>
          <w:szCs w:val="26"/>
        </w:rPr>
        <w:t>Ивановск</w:t>
      </w:r>
      <w:proofErr w:type="spellEnd"/>
      <w:r>
        <w:rPr>
          <w:sz w:val="26"/>
          <w:szCs w:val="26"/>
        </w:rPr>
        <w:t xml:space="preserve"> – 84 детей,  и г. Юрюзань - 66 детей. В соответствии  с Указом Президента от 07 мая 2012 года все дети в возрасте от 3-х до 7 лет должны посещать дошкольные организации.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Приоритетом в сфере обеспечения доступности дошкольного образования является увеличение охвата детей дошкольным образованием и повышение качества дошкольного образования в целях  обеспечения равных стартовых возможностей при поступлении детей в школу.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настоящее время  93 ребенка с ограниченными возможностями здоровья посещают детский сад в группе компенсирующей направленности из них: 71 детей в </w:t>
      </w:r>
      <w:r>
        <w:rPr>
          <w:sz w:val="26"/>
          <w:szCs w:val="26"/>
        </w:rPr>
        <w:lastRenderedPageBreak/>
        <w:t xml:space="preserve">речевых  группах, 16 детей ЗПР, 6 детей нарушение зрения.  Педагогическая практика показывает, что развитие образования – процесс сложный, многогранный, затрагивающий помимо </w:t>
      </w:r>
      <w:proofErr w:type="gramStart"/>
      <w:r>
        <w:rPr>
          <w:sz w:val="26"/>
          <w:szCs w:val="26"/>
        </w:rPr>
        <w:t>научных</w:t>
      </w:r>
      <w:proofErr w:type="gramEnd"/>
      <w:r>
        <w:rPr>
          <w:sz w:val="26"/>
          <w:szCs w:val="26"/>
        </w:rPr>
        <w:t xml:space="preserve">  и методологических – социальные и административные ресурсы и требующий кардинальной перестройки современной системы образования. В  МДОУ 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создаются  условия для детей с ограниченными возможностями здоровья, ежегодно открываются и перепрофилируются  компенсирующие группы.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условиях повышения качества дошкольного образования необходимо развитие кадрового потенциала ДОУ. Вопрос профессионального роста работников образования является одним из ключевых в системе государственной политики в области образования. Поэтому необходима поддержка развития системы повышения квалификации, самообразования и переподготовки педагогических работников, направленной на изучение специфики дошкольного возраста, основных принципов дошкольного образования, освоение различных образовательных программ, в том числе инновационных, переподготовку педагогов для сети дошкольного образования, переподготовку руководителей дошкольных образовательных учреждений в условиях модернизации дошкольного образования.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Обновление содержания дошкольного образования влечет за собой обновление программно-методического и дидактического обеспечения реализации образовательной деятельности ДОУ. Для успешного внедрения современных образовательных технологий, в том числе инновационных, организации </w:t>
      </w:r>
      <w:proofErr w:type="spellStart"/>
      <w:r>
        <w:rPr>
          <w:sz w:val="26"/>
          <w:szCs w:val="26"/>
        </w:rPr>
        <w:t>воспитательно</w:t>
      </w:r>
      <w:proofErr w:type="spellEnd"/>
      <w:r>
        <w:rPr>
          <w:sz w:val="26"/>
          <w:szCs w:val="26"/>
        </w:rPr>
        <w:t xml:space="preserve">-образовательного процесса, соответствующего федеральным государственным образовательным стандартам (ФГОС).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эффективности деятельности дошкольного учреждения обеспечивается его информационной открытостью и доступностью предоставления информации. 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Проблемы обеспечения комфортных условий содержания и комплексной безопасности воспитанников, охраны их жизни и здоровья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 остаются достаточно актуальными. Основными направлениями данной работы являются: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-оснащение детской мебелью;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-оснащение игровым и физкультурным оборудованием;</w:t>
      </w:r>
    </w:p>
    <w:p w:rsidR="00772B33" w:rsidRDefault="00772B33" w:rsidP="00772B33">
      <w:pPr>
        <w:tabs>
          <w:tab w:val="left" w:pos="1605"/>
          <w:tab w:val="left" w:pos="3969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-оснащение системами тревожной и пожарной сигнализации, в том числе их обслуживание;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-обеспечение охраны труда работников, в том числе их планового медицинского обследования;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-проведение профилактических мероприятий по предотвращению детского дорожно-транспортного травматизма.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Сохранение и укрепление здоровья детей является приоритетной задачей в работе ДОУ. Поэтому необходима поддержка и развитие системы предоставления услуг для </w:t>
      </w:r>
      <w:r>
        <w:rPr>
          <w:sz w:val="26"/>
          <w:szCs w:val="26"/>
        </w:rPr>
        <w:lastRenderedPageBreak/>
        <w:t>часто и длительно болеющих детей, обеспечение круглогодичной с-витаминизации блюд.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>. Основные цели и задачи муниципальной программы.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Основной целью </w:t>
      </w:r>
      <w:r>
        <w:rPr>
          <w:sz w:val="26"/>
          <w:szCs w:val="26"/>
        </w:rPr>
        <w:t>муниципальной программы</w:t>
      </w:r>
      <w:r>
        <w:rPr>
          <w:bCs/>
          <w:sz w:val="26"/>
          <w:szCs w:val="26"/>
        </w:rPr>
        <w:t xml:space="preserve"> является  предоставление в муниципальных дошкольных образовательных учреждениях </w:t>
      </w:r>
      <w:proofErr w:type="gramStart"/>
      <w:r>
        <w:rPr>
          <w:bCs/>
          <w:sz w:val="26"/>
          <w:szCs w:val="26"/>
        </w:rPr>
        <w:t>Катав-Ивановского</w:t>
      </w:r>
      <w:proofErr w:type="gramEnd"/>
      <w:r>
        <w:rPr>
          <w:bCs/>
          <w:sz w:val="26"/>
          <w:szCs w:val="26"/>
        </w:rPr>
        <w:t xml:space="preserve"> муниципального района равных возможностей для получения  гражданами качественного образования всех видов и уровней. 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Основной задачей для достижения поставленной цели является: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удовлетворение  потребностей  всех социально-демографических групп и слоев населения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в услугах по дошкольному образованию, присмотру и уходу за детьми;</w:t>
      </w:r>
    </w:p>
    <w:p w:rsidR="00772B33" w:rsidRDefault="00772B33" w:rsidP="00772B33">
      <w:pPr>
        <w:pStyle w:val="ab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-  </w:t>
      </w:r>
      <w:r>
        <w:rPr>
          <w:b w:val="0"/>
          <w:bCs w:val="0"/>
          <w:sz w:val="26"/>
          <w:szCs w:val="26"/>
        </w:rPr>
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</w:r>
      <w:proofErr w:type="gramStart"/>
      <w:r>
        <w:rPr>
          <w:b w:val="0"/>
          <w:bCs w:val="0"/>
          <w:sz w:val="26"/>
          <w:szCs w:val="26"/>
        </w:rPr>
        <w:t>ДО</w:t>
      </w:r>
      <w:proofErr w:type="gramEnd"/>
      <w:r>
        <w:rPr>
          <w:b w:val="0"/>
          <w:bCs w:val="0"/>
          <w:sz w:val="26"/>
          <w:szCs w:val="26"/>
        </w:rPr>
        <w:t>);</w:t>
      </w:r>
    </w:p>
    <w:p w:rsidR="00772B33" w:rsidRDefault="00772B33" w:rsidP="00772B33">
      <w:pPr>
        <w:pStyle w:val="ab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- содействие формированию современной и доступной среды в дошкольных образовательных учреждениях расположенных на территории </w:t>
      </w:r>
      <w:proofErr w:type="gramStart"/>
      <w:r>
        <w:rPr>
          <w:b w:val="0"/>
          <w:bCs w:val="0"/>
          <w:sz w:val="26"/>
          <w:szCs w:val="26"/>
        </w:rPr>
        <w:t>Катав-Ивановского</w:t>
      </w:r>
      <w:proofErr w:type="gramEnd"/>
      <w:r>
        <w:rPr>
          <w:b w:val="0"/>
          <w:bCs w:val="0"/>
          <w:sz w:val="26"/>
          <w:szCs w:val="26"/>
        </w:rPr>
        <w:t xml:space="preserve"> муниципального района;</w:t>
      </w:r>
    </w:p>
    <w:p w:rsidR="00772B33" w:rsidRDefault="00772B33" w:rsidP="00772B33">
      <w:pPr>
        <w:pStyle w:val="ab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- развитие кадрового потенциала системы дошкольного образования.</w:t>
      </w:r>
    </w:p>
    <w:p w:rsidR="00772B33" w:rsidRDefault="00772B33" w:rsidP="00772B33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поставленных задач осуществляется через систему мероприятий, запланированных в муниципальной программе.</w:t>
      </w:r>
    </w:p>
    <w:tbl>
      <w:tblPr>
        <w:tblW w:w="49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3825"/>
        <w:gridCol w:w="5570"/>
      </w:tblGrid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Целевые индикаторы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Формулы расчета</w:t>
            </w: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Охват детей 1-7 лет дошкольным образованием 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position w:val="-28"/>
                <w:lang w:val="en-US" w:eastAsia="en-US"/>
              </w:rPr>
              <w:object w:dxaOrig="2268" w:dyaOrig="6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45pt;height:34.9pt" o:ole="">
                  <v:imagedata r:id="rId6" o:title=""/>
                </v:shape>
                <o:OLEObject Type="Embed" ProgID="Equation.3" ShapeID="_x0000_i1025" DrawAspect="Content" ObjectID="_1735731537" r:id="rId7"/>
              </w:object>
            </w:r>
            <w:r>
              <w:rPr>
                <w:lang w:eastAsia="en-US"/>
              </w:rPr>
              <w:t>, где:</w:t>
            </w:r>
          </w:p>
          <w:p w:rsidR="00772B33" w:rsidRDefault="00772B33">
            <w:pPr>
              <w:spacing w:line="276" w:lineRule="auto"/>
              <w:jc w:val="both"/>
              <w:rPr>
                <w:position w:val="-6"/>
                <w:lang w:eastAsia="en-US"/>
              </w:rPr>
            </w:pPr>
            <w:r>
              <w:rPr>
                <w:position w:val="-6"/>
                <w:lang w:eastAsia="en-US"/>
              </w:rPr>
              <w:t>Д</w:t>
            </w:r>
            <w:r>
              <w:rPr>
                <w:lang w:eastAsia="en-US"/>
              </w:rPr>
              <w:t> – </w:t>
            </w:r>
            <w:r>
              <w:rPr>
                <w:position w:val="-6"/>
                <w:lang w:eastAsia="en-US"/>
              </w:rPr>
              <w:t>процент охвата детей дошкольным образованием,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position w:val="-6"/>
                <w:lang w:val="en-US" w:eastAsia="en-US"/>
              </w:rPr>
              <w:object w:dxaOrig="240" w:dyaOrig="240">
                <v:shape id="_x0000_i1026" type="#_x0000_t75" style="width:12pt;height:12pt" o:ole="">
                  <v:imagedata r:id="rId8" o:title=""/>
                </v:shape>
                <o:OLEObject Type="Embed" ProgID="Equation.3" ShapeID="_x0000_i1026" DrawAspect="Content" ObjectID="_1735731538" r:id="rId9"/>
              </w:object>
            </w:r>
            <w:r>
              <w:rPr>
                <w:lang w:eastAsia="en-US"/>
              </w:rPr>
              <w:t> – численность детей, получающих услуги дошкольного образования в организациях всех форм собственности (форма 85-К),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i/>
                <w:iCs/>
                <w:lang w:eastAsia="en-US"/>
              </w:rPr>
              <w:t>б</w:t>
            </w:r>
            <w:proofErr w:type="gramEnd"/>
            <w:r>
              <w:rPr>
                <w:lang w:eastAsia="en-US"/>
              </w:rPr>
              <w:t> – численность учащихся в возрасте 5-7 лет в общеобразовательных организациях (форма 76-РИК),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>в</w:t>
            </w:r>
            <w:r>
              <w:rPr>
                <w:lang w:eastAsia="en-US"/>
              </w:rPr>
              <w:t> – численность учащихся 1 класса, организованного в дошкольной образовательной организации (форма 76-РИК),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i/>
                <w:iCs/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 – численность детей в возрасте от 1 года до 7 лет включительно (данные о численности детского населения по информации Территориального органа Федеральной службы государственной статистики по Челябинской области)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  <w:p w:rsidR="00772B33" w:rsidRDefault="00772B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Доступность дошкольного образования для детей от 1,5 до 3-х лет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Отношение численности детей в возрасте от 1,5 до 3-х лет, получающих дошкольное образование в текущем году, к сумме численности детей в возрасте от 1,5 до 3-х лет, получающих дошкольное образование в текущем году и численности детей в возрасте от 1,5 до 3-х лет, находящихся в очереди на получение в текущем году дошкольного образования</w:t>
            </w:r>
            <w:proofErr w:type="gramEnd"/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Доступность дошкольного образования для детей с ограниченными возможностями и инвалидов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Отношение численности детей с ограниченными возможностями и инвалидов, получающих дошкольное образование в текущем году, к общей численности детей с ограниченными возможностями и инвалидов нуждающихся в получении в текущем году дошкольного образования</w:t>
            </w:r>
          </w:p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численности детей дошкольных образовательных организаций в возрасте 3-7 лет, охваченных образовательными программами, соответствующими Федеральному государственному образовательному стандарту дошкольного образования (процентов)</w:t>
            </w:r>
          </w:p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Отношение численности детей дошкольных образовательных организаций в возрасте 3-7 лет, охваченных образовательными программами, соответствующими Федеральному государственному образовательному стандарту дошкольного образования, к общей численности детей в возрасте 3-7 лет, получающих дошкольное образование в текущем году </w:t>
            </w: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педагогических и руководящих работников муниципальных дошкольных образовательных организаций, прошедших в течение последних 3-х лет повышение квалификации или профессиональную переподготовку, в общей численности педагогических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руководящих работников дошкольных образовательных организаций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Отношение численности педагогических и руководящих работников муниципальных дошкольных образовательных организаций, прошедших в течение последних 3-х лет повышение квалификации или профессиональную переподготовку, к общей численности педагогических и руководящих работников дошкольных образовательных организаций</w:t>
            </w: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оля 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отремонтированных зданий к общему числу дошкольных образовательных организаций</w:t>
            </w:r>
          </w:p>
        </w:tc>
      </w:tr>
      <w:tr w:rsidR="00772B33" w:rsidTr="00772B33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B33" w:rsidRDefault="00772B33">
            <w:pPr>
              <w:pStyle w:val="ab"/>
              <w:spacing w:line="276" w:lineRule="auto"/>
              <w:ind w:right="-45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(процентов)</w:t>
            </w:r>
          </w:p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B33" w:rsidRDefault="00772B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оснащенных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 к общему числу дошкольных образовательных организаций</w:t>
            </w:r>
          </w:p>
        </w:tc>
      </w:tr>
    </w:tbl>
    <w:p w:rsidR="00772B33" w:rsidRDefault="00772B33" w:rsidP="00772B33">
      <w:pPr>
        <w:spacing w:line="276" w:lineRule="auto"/>
        <w:ind w:firstLine="708"/>
        <w:jc w:val="both"/>
        <w:rPr>
          <w:sz w:val="26"/>
          <w:szCs w:val="26"/>
        </w:rPr>
      </w:pPr>
    </w:p>
    <w:p w:rsidR="00772B33" w:rsidRDefault="00772B33" w:rsidP="00772B33">
      <w:pPr>
        <w:spacing w:line="276" w:lineRule="auto"/>
        <w:ind w:firstLine="708"/>
        <w:jc w:val="both"/>
        <w:rPr>
          <w:i/>
          <w:sz w:val="26"/>
          <w:szCs w:val="26"/>
        </w:rPr>
      </w:pPr>
      <w:r>
        <w:rPr>
          <w:sz w:val="26"/>
          <w:szCs w:val="26"/>
        </w:rPr>
        <w:t>Данные показателей основываются на плановых значениях показателей развития муниципальных систем дошкольного образования, а также на данных государственных статистических отчетов и прогнозов, подготовленных  органами Росстата:</w:t>
      </w:r>
    </w:p>
    <w:p w:rsidR="00772B33" w:rsidRDefault="00772B33" w:rsidP="00772B3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«Предположительная численность населения по полу и возрасту на начало года»;</w:t>
      </w:r>
    </w:p>
    <w:p w:rsidR="00772B33" w:rsidRDefault="00772B33" w:rsidP="00772B3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«Сведения о деятельности дошкольной образовательной организации», форма № 85-К;</w:t>
      </w:r>
    </w:p>
    <w:p w:rsidR="00772B33" w:rsidRDefault="00772B33" w:rsidP="00772B3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«Сведения о численности детей, стоящих на учете для определения в дошкольные образовательные организации», форма № 76-РИК;</w:t>
      </w:r>
    </w:p>
    <w:p w:rsidR="00772B33" w:rsidRDefault="00772B33" w:rsidP="00772B3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«Сведения об учреждениях, реализующих программы общего образования», форма № 76-РИК.</w:t>
      </w:r>
    </w:p>
    <w:p w:rsidR="00772B33" w:rsidRDefault="00772B33" w:rsidP="00772B33">
      <w:pPr>
        <w:jc w:val="both"/>
      </w:pPr>
      <w:r>
        <w:tab/>
      </w:r>
    </w:p>
    <w:p w:rsidR="00772B33" w:rsidRDefault="00772B33" w:rsidP="00772B33">
      <w:pPr>
        <w:tabs>
          <w:tab w:val="left" w:pos="1605"/>
        </w:tabs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III</w:t>
      </w:r>
      <w:r>
        <w:rPr>
          <w:b/>
          <w:sz w:val="26"/>
          <w:szCs w:val="26"/>
        </w:rPr>
        <w:t>. Сроки и этапы реализации муниципальной программы.</w:t>
      </w:r>
    </w:p>
    <w:p w:rsidR="00772B33" w:rsidRDefault="00772B33" w:rsidP="00772B33">
      <w:pPr>
        <w:tabs>
          <w:tab w:val="left" w:pos="950"/>
        </w:tabs>
      </w:pPr>
      <w:r>
        <w:t xml:space="preserve">         </w:t>
      </w:r>
    </w:p>
    <w:p w:rsidR="00772B33" w:rsidRDefault="00772B33" w:rsidP="00772B33">
      <w:pPr>
        <w:tabs>
          <w:tab w:val="left" w:pos="567"/>
        </w:tabs>
        <w:spacing w:line="276" w:lineRule="auto"/>
        <w:ind w:firstLine="567"/>
        <w:rPr>
          <w:rStyle w:val="FontStyle52"/>
        </w:rPr>
      </w:pPr>
      <w:r>
        <w:rPr>
          <w:sz w:val="26"/>
          <w:szCs w:val="26"/>
        </w:rPr>
        <w:t>Муниципальная программа</w:t>
      </w:r>
      <w:r>
        <w:rPr>
          <w:rStyle w:val="FontStyle52"/>
        </w:rPr>
        <w:t xml:space="preserve">  реализуется  в  2022-2025  году. </w:t>
      </w:r>
    </w:p>
    <w:p w:rsidR="00772B33" w:rsidRDefault="00772B33" w:rsidP="00772B33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Реализация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осуществляется в один этап. </w:t>
      </w:r>
    </w:p>
    <w:p w:rsidR="00772B33" w:rsidRDefault="00772B33" w:rsidP="00772B33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В первую очередь   будут  решаться задача обеспечения доступности дошкольного образования для возрастной группы 3-7 лет, затем для возрастной группы от 1,5 до 3 лет. По мере уменьшения общей численности детей дошкольного возраста будут возрастать возможности для открытия групп с пониженным нормативом наполняемости детьми, что позволит привести в соответствие с потребностями населения количество коррекционных  и оздоровительных групп. </w:t>
      </w:r>
    </w:p>
    <w:p w:rsidR="00772B33" w:rsidRDefault="00772B33" w:rsidP="00772B33">
      <w:pPr>
        <w:ind w:right="45"/>
        <w:jc w:val="center"/>
        <w:rPr>
          <w:sz w:val="28"/>
          <w:szCs w:val="28"/>
        </w:rPr>
      </w:pPr>
    </w:p>
    <w:p w:rsidR="00772B33" w:rsidRDefault="00772B33" w:rsidP="00772B33">
      <w:pPr>
        <w:ind w:right="4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>.  Система мероприятий муниципальной программы.</w:t>
      </w:r>
    </w:p>
    <w:p w:rsidR="00772B33" w:rsidRDefault="00772B33" w:rsidP="00772B33">
      <w:pPr>
        <w:ind w:right="45"/>
        <w:jc w:val="center"/>
        <w:rPr>
          <w:sz w:val="28"/>
          <w:szCs w:val="28"/>
        </w:rPr>
      </w:pP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Достижение цели </w:t>
      </w:r>
      <w:r>
        <w:t>муниципальной программы</w:t>
      </w:r>
      <w:r>
        <w:rPr>
          <w:sz w:val="26"/>
          <w:szCs w:val="26"/>
        </w:rPr>
        <w:t xml:space="preserve"> и решение поставленных в ней задач обеспечиваются путём реализации мероприятий муниципальной программы. Мероприятия муниципальной программы увязаны по срокам и источникам финансирования, осуществляются по  направлению: увязаны по срокам и источникам финансирования: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обеспечение территориальной и экономической доступности дошкольного образования (приложение направление 1). 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Система мероприятий муниципальной программы, сроки реализации, исполнители, источники финансирования и объемы их финансирования представлены в приложении 1,2 к муниципальной программе.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повышение качества дошкольного образования на основе реализации ФГОС </w:t>
      </w:r>
      <w:proofErr w:type="gramStart"/>
      <w:r>
        <w:rPr>
          <w:sz w:val="26"/>
          <w:szCs w:val="26"/>
        </w:rPr>
        <w:t>ДО</w:t>
      </w:r>
      <w:proofErr w:type="gramEnd"/>
      <w:r>
        <w:rPr>
          <w:sz w:val="26"/>
          <w:szCs w:val="26"/>
        </w:rPr>
        <w:t>;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укрепление здоровья детей, развитие коррекционного образования;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повышение профессионального уровня кадрового состава ДОО;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5) Повышение экономической эффективности системы дошкольного образования.</w:t>
      </w:r>
    </w:p>
    <w:p w:rsidR="00772B33" w:rsidRDefault="00772B33" w:rsidP="00772B33">
      <w:pPr>
        <w:jc w:val="center"/>
        <w:rPr>
          <w:b/>
          <w:sz w:val="26"/>
          <w:szCs w:val="26"/>
        </w:rPr>
      </w:pPr>
    </w:p>
    <w:p w:rsidR="00772B33" w:rsidRDefault="00772B33" w:rsidP="00772B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.  Ресурсное обеспечение муниципальной программы.</w:t>
      </w:r>
    </w:p>
    <w:p w:rsidR="00772B33" w:rsidRDefault="00772B33" w:rsidP="00772B33">
      <w:pPr>
        <w:jc w:val="center"/>
        <w:rPr>
          <w:b/>
          <w:sz w:val="26"/>
          <w:szCs w:val="26"/>
        </w:rPr>
      </w:pPr>
    </w:p>
    <w:p w:rsidR="00772B33" w:rsidRDefault="00772B33" w:rsidP="00772B33">
      <w:pPr>
        <w:pStyle w:val="2"/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муниципальной программы осуществляется за счет средств </w:t>
      </w:r>
      <w:proofErr w:type="gramStart"/>
      <w:r>
        <w:rPr>
          <w:sz w:val="26"/>
          <w:szCs w:val="26"/>
        </w:rPr>
        <w:t>областного</w:t>
      </w:r>
      <w:proofErr w:type="gramEnd"/>
      <w:r>
        <w:rPr>
          <w:sz w:val="26"/>
          <w:szCs w:val="26"/>
        </w:rPr>
        <w:t xml:space="preserve"> и местных бюджетов. Общая сумма финансовых средств на реализацию муниципальной программы составляет 16 294,1  тыс. руб.</w:t>
      </w:r>
    </w:p>
    <w:p w:rsidR="00772B33" w:rsidRDefault="00772B33" w:rsidP="00772B33">
      <w:pPr>
        <w:pStyle w:val="2"/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муниципальной программы по направлениям:</w:t>
      </w:r>
    </w:p>
    <w:p w:rsidR="00772B33" w:rsidRDefault="00772B33" w:rsidP="00772B33">
      <w:pPr>
        <w:pStyle w:val="2"/>
        <w:numPr>
          <w:ilvl w:val="0"/>
          <w:numId w:val="2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обеспечение  территориальной и экономической доступности дошкольного образования </w:t>
      </w:r>
    </w:p>
    <w:tbl>
      <w:tblPr>
        <w:tblStyle w:val="af1"/>
        <w:tblpPr w:leftFromText="180" w:rightFromText="180" w:vertAnchor="text" w:horzAnchor="margin" w:tblpY="217"/>
        <w:tblW w:w="100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36"/>
        <w:gridCol w:w="1559"/>
        <w:gridCol w:w="1417"/>
        <w:gridCol w:w="1560"/>
        <w:gridCol w:w="1559"/>
        <w:gridCol w:w="1701"/>
      </w:tblGrid>
      <w:tr w:rsidR="00772B33" w:rsidTr="00772B33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Источники финансирования местный бюджет</w:t>
            </w:r>
          </w:p>
        </w:tc>
        <w:tc>
          <w:tcPr>
            <w:tcW w:w="7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 финансирования местный бюджет (</w:t>
            </w:r>
            <w:proofErr w:type="spellStart"/>
            <w:r>
              <w:rPr>
                <w:sz w:val="26"/>
                <w:szCs w:val="26"/>
                <w:lang w:eastAsia="en-US"/>
              </w:rPr>
              <w:t>тыс</w:t>
            </w:r>
            <w:proofErr w:type="gramStart"/>
            <w:r>
              <w:rPr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sz w:val="26"/>
                <w:szCs w:val="26"/>
                <w:lang w:eastAsia="en-US"/>
              </w:rPr>
              <w:t>ублей</w:t>
            </w:r>
            <w:proofErr w:type="spellEnd"/>
            <w:r>
              <w:rPr>
                <w:sz w:val="26"/>
                <w:szCs w:val="26"/>
                <w:lang w:eastAsia="en-US"/>
              </w:rPr>
              <w:t>)</w:t>
            </w:r>
          </w:p>
        </w:tc>
      </w:tr>
      <w:tr w:rsidR="00772B33" w:rsidTr="00772B33">
        <w:trPr>
          <w:cantSplit/>
          <w:trHeight w:val="1134"/>
        </w:trPr>
        <w:tc>
          <w:tcPr>
            <w:tcW w:w="22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Всего:</w:t>
            </w:r>
          </w:p>
        </w:tc>
      </w:tr>
      <w:tr w:rsidR="00772B33" w:rsidTr="00772B33">
        <w:trPr>
          <w:cantSplit/>
          <w:trHeight w:val="1374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Всего затрат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540,0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2720,0</w:t>
            </w:r>
          </w:p>
        </w:tc>
      </w:tr>
    </w:tbl>
    <w:p w:rsidR="00772B33" w:rsidRDefault="00772B33" w:rsidP="00772B33">
      <w:pPr>
        <w:jc w:val="both"/>
        <w:rPr>
          <w:sz w:val="26"/>
          <w:szCs w:val="26"/>
        </w:rPr>
      </w:pPr>
    </w:p>
    <w:p w:rsidR="00772B33" w:rsidRDefault="00772B33" w:rsidP="00772B33">
      <w:pPr>
        <w:jc w:val="both"/>
        <w:rPr>
          <w:sz w:val="26"/>
          <w:szCs w:val="26"/>
        </w:rPr>
      </w:pPr>
    </w:p>
    <w:tbl>
      <w:tblPr>
        <w:tblStyle w:val="af1"/>
        <w:tblpPr w:leftFromText="180" w:rightFromText="180" w:vertAnchor="text" w:horzAnchor="margin" w:tblpY="217"/>
        <w:tblW w:w="100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36"/>
        <w:gridCol w:w="1559"/>
        <w:gridCol w:w="1417"/>
        <w:gridCol w:w="1560"/>
        <w:gridCol w:w="1559"/>
        <w:gridCol w:w="1701"/>
      </w:tblGrid>
      <w:tr w:rsidR="00772B33" w:rsidTr="00772B33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Источники финансирования областной бюджет</w:t>
            </w:r>
          </w:p>
        </w:tc>
        <w:tc>
          <w:tcPr>
            <w:tcW w:w="7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 финансирования областной бюджет (</w:t>
            </w:r>
            <w:proofErr w:type="spellStart"/>
            <w:r>
              <w:rPr>
                <w:sz w:val="26"/>
                <w:szCs w:val="26"/>
                <w:lang w:eastAsia="en-US"/>
              </w:rPr>
              <w:t>тыс</w:t>
            </w:r>
            <w:proofErr w:type="gramStart"/>
            <w:r>
              <w:rPr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sz w:val="26"/>
                <w:szCs w:val="26"/>
                <w:lang w:eastAsia="en-US"/>
              </w:rPr>
              <w:t>ублей</w:t>
            </w:r>
            <w:proofErr w:type="spellEnd"/>
            <w:r>
              <w:rPr>
                <w:sz w:val="26"/>
                <w:szCs w:val="26"/>
                <w:lang w:eastAsia="en-US"/>
              </w:rPr>
              <w:t>)</w:t>
            </w:r>
          </w:p>
        </w:tc>
      </w:tr>
      <w:tr w:rsidR="00772B33" w:rsidTr="00772B33">
        <w:trPr>
          <w:cantSplit/>
          <w:trHeight w:val="1134"/>
        </w:trPr>
        <w:tc>
          <w:tcPr>
            <w:tcW w:w="22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Всего:</w:t>
            </w:r>
          </w:p>
        </w:tc>
      </w:tr>
      <w:tr w:rsidR="00772B33" w:rsidTr="00772B33">
        <w:trPr>
          <w:cantSplit/>
          <w:trHeight w:val="1380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Всего затрат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1733,1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3947,0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3947,0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3947,0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13574,1</w:t>
            </w:r>
          </w:p>
        </w:tc>
      </w:tr>
    </w:tbl>
    <w:p w:rsidR="00772B33" w:rsidRDefault="00772B33" w:rsidP="00772B33">
      <w:pPr>
        <w:jc w:val="both"/>
        <w:rPr>
          <w:sz w:val="26"/>
          <w:szCs w:val="26"/>
        </w:rPr>
      </w:pPr>
    </w:p>
    <w:p w:rsidR="00772B33" w:rsidRDefault="00772B33" w:rsidP="00772B3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2) повышение качества дошкольного образования на основе реализации ФГОС Д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без финансирования;</w:t>
      </w:r>
    </w:p>
    <w:p w:rsidR="00772B33" w:rsidRDefault="00772B33" w:rsidP="00772B3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3)укрепление здоровья детей, развитие коррекционного образования;</w:t>
      </w:r>
    </w:p>
    <w:p w:rsidR="00772B33" w:rsidRDefault="00772B33" w:rsidP="00772B3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4) повышение профессионального уровня кадрового состава ДО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без финансирования;</w:t>
      </w:r>
    </w:p>
    <w:p w:rsidR="00772B33" w:rsidRDefault="00772B33" w:rsidP="00772B33">
      <w:pPr>
        <w:pStyle w:val="2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5) повышение экономической эффективности системы дошкольного образовани</w:t>
      </w:r>
      <w:proofErr w:type="gramStart"/>
      <w:r>
        <w:rPr>
          <w:sz w:val="26"/>
          <w:szCs w:val="26"/>
        </w:rPr>
        <w:t>я-</w:t>
      </w:r>
      <w:proofErr w:type="gramEnd"/>
      <w:r>
        <w:rPr>
          <w:sz w:val="26"/>
          <w:szCs w:val="26"/>
        </w:rPr>
        <w:t xml:space="preserve"> без финансирования.</w:t>
      </w:r>
    </w:p>
    <w:p w:rsidR="00772B33" w:rsidRDefault="00772B33" w:rsidP="00772B33">
      <w:pPr>
        <w:jc w:val="center"/>
        <w:rPr>
          <w:b/>
          <w:sz w:val="26"/>
          <w:szCs w:val="26"/>
        </w:rPr>
      </w:pPr>
    </w:p>
    <w:p w:rsidR="00772B33" w:rsidRDefault="00772B33" w:rsidP="00772B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VI</w:t>
      </w:r>
      <w:r>
        <w:rPr>
          <w:b/>
          <w:sz w:val="26"/>
          <w:szCs w:val="26"/>
        </w:rPr>
        <w:t>.  Организация управления и механизм реализации муниципальной программы.</w:t>
      </w:r>
    </w:p>
    <w:p w:rsidR="00772B33" w:rsidRDefault="00772B33" w:rsidP="00772B33">
      <w:pPr>
        <w:pStyle w:val="Style23"/>
        <w:widowControl/>
        <w:spacing w:before="77" w:line="317" w:lineRule="exact"/>
        <w:ind w:firstLine="567"/>
        <w:rPr>
          <w:rStyle w:val="FontStyle52"/>
        </w:rPr>
      </w:pPr>
      <w:r>
        <w:rPr>
          <w:rStyle w:val="FontStyle52"/>
        </w:rPr>
        <w:t xml:space="preserve">Ответственным исполнителем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является Управление образования  Администрации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района.</w:t>
      </w:r>
    </w:p>
    <w:p w:rsidR="00772B33" w:rsidRDefault="00772B33" w:rsidP="00772B33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Мероприятия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(приложение) рассматривается как мониторинговое сопровождение развития системы дошкольного образования.</w:t>
      </w:r>
    </w:p>
    <w:p w:rsidR="00772B33" w:rsidRDefault="00772B33" w:rsidP="00772B33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Управление образования  Администрации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 предоставляет в Администрацию Катав-Ивановского муниципального района бюджетную заявку на финансирование мероприятий муниципальной программы из местного бюджета на 2016-2025 годы.</w:t>
      </w:r>
    </w:p>
    <w:p w:rsidR="00772B33" w:rsidRDefault="00772B33" w:rsidP="00772B33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Управление образования  Администрации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района:</w:t>
      </w:r>
    </w:p>
    <w:p w:rsidR="00772B33" w:rsidRDefault="00772B33" w:rsidP="00772B33">
      <w:pPr>
        <w:pStyle w:val="Style13"/>
        <w:widowControl/>
        <w:spacing w:line="276" w:lineRule="auto"/>
        <w:ind w:firstLine="567"/>
        <w:rPr>
          <w:rStyle w:val="FontStyle49"/>
        </w:rPr>
      </w:pPr>
      <w:r>
        <w:rPr>
          <w:rStyle w:val="FontStyle52"/>
        </w:rPr>
        <w:t xml:space="preserve">1)   организует   реализацию  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  и   несет ответственность   за   достижение   целевых   индикаторов   и   показателей государственной программы </w:t>
      </w:r>
      <w:r>
        <w:rPr>
          <w:rStyle w:val="FontStyle49"/>
        </w:rPr>
        <w:t xml:space="preserve">и конечных </w:t>
      </w:r>
      <w:r>
        <w:rPr>
          <w:rStyle w:val="FontStyle52"/>
        </w:rPr>
        <w:t xml:space="preserve">результатов ее реализации, </w:t>
      </w:r>
      <w:r>
        <w:rPr>
          <w:rStyle w:val="FontStyle49"/>
        </w:rPr>
        <w:t xml:space="preserve">а </w:t>
      </w:r>
      <w:r>
        <w:rPr>
          <w:rStyle w:val="FontStyle52"/>
        </w:rPr>
        <w:t xml:space="preserve">также </w:t>
      </w:r>
      <w:r>
        <w:rPr>
          <w:rStyle w:val="FontStyle49"/>
        </w:rPr>
        <w:t xml:space="preserve">за эффективное </w:t>
      </w:r>
      <w:r>
        <w:rPr>
          <w:rStyle w:val="FontStyle52"/>
        </w:rPr>
        <w:t xml:space="preserve">использование </w:t>
      </w:r>
      <w:r>
        <w:rPr>
          <w:rStyle w:val="FontStyle49"/>
        </w:rPr>
        <w:t>бюджетных средств;</w:t>
      </w:r>
    </w:p>
    <w:p w:rsidR="00772B33" w:rsidRDefault="00772B33" w:rsidP="00772B33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проводит </w:t>
      </w:r>
      <w:r>
        <w:rPr>
          <w:rStyle w:val="FontStyle49"/>
        </w:rPr>
        <w:t xml:space="preserve">оценку эффективности </w:t>
      </w:r>
      <w:r>
        <w:rPr>
          <w:rStyle w:val="FontStyle52"/>
        </w:rPr>
        <w:t xml:space="preserve">мероприятий, </w:t>
      </w:r>
      <w:r>
        <w:rPr>
          <w:rStyle w:val="FontStyle49"/>
        </w:rPr>
        <w:t xml:space="preserve">осуществляемых </w:t>
      </w:r>
      <w:r>
        <w:rPr>
          <w:rStyle w:val="FontStyle52"/>
        </w:rPr>
        <w:t>соисполнителем;</w:t>
      </w:r>
    </w:p>
    <w:p w:rsidR="00772B33" w:rsidRDefault="00772B33" w:rsidP="00772B33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запрашивает у соисполнителей информацию, необходимую для подготовки </w:t>
      </w:r>
      <w:r>
        <w:rPr>
          <w:rStyle w:val="FontStyle49"/>
        </w:rPr>
        <w:t xml:space="preserve">годового </w:t>
      </w:r>
      <w:r>
        <w:rPr>
          <w:rStyle w:val="FontStyle52"/>
        </w:rPr>
        <w:t>отчета;</w:t>
      </w:r>
    </w:p>
    <w:p w:rsidR="00772B33" w:rsidRDefault="00772B33" w:rsidP="00772B33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подготавливает годовой отчет и представляет его в Администрацию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 в срок до 1 февраля.</w:t>
      </w:r>
    </w:p>
    <w:p w:rsidR="00772B33" w:rsidRDefault="00772B33" w:rsidP="00772B33">
      <w:pPr>
        <w:pStyle w:val="af0"/>
        <w:numPr>
          <w:ilvl w:val="0"/>
          <w:numId w:val="4"/>
        </w:numPr>
        <w:ind w:firstLine="567"/>
        <w:jc w:val="both"/>
      </w:pPr>
      <w:r>
        <w:rPr>
          <w:sz w:val="26"/>
          <w:szCs w:val="26"/>
        </w:rPr>
        <w:t xml:space="preserve">размещает утвержденную муниципальную программу на официальном сайте Администрации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772B33" w:rsidRDefault="00772B33" w:rsidP="00772B33">
      <w:pPr>
        <w:pStyle w:val="Style23"/>
        <w:widowControl/>
        <w:spacing w:line="276" w:lineRule="auto"/>
        <w:ind w:left="567" w:firstLine="0"/>
        <w:rPr>
          <w:rStyle w:val="FontStyle52"/>
        </w:rPr>
      </w:pPr>
      <w:r>
        <w:rPr>
          <w:rStyle w:val="FontStyle52"/>
        </w:rPr>
        <w:t xml:space="preserve">Реализация </w:t>
      </w:r>
      <w:r>
        <w:rPr>
          <w:sz w:val="26"/>
          <w:szCs w:val="26"/>
        </w:rPr>
        <w:t>муниципальной программы</w:t>
      </w:r>
      <w:r>
        <w:rPr>
          <w:bCs/>
          <w:sz w:val="26"/>
          <w:szCs w:val="26"/>
        </w:rPr>
        <w:t xml:space="preserve">  </w:t>
      </w:r>
      <w:r>
        <w:rPr>
          <w:rStyle w:val="FontStyle52"/>
        </w:rPr>
        <w:t>осуществляется:</w:t>
      </w:r>
    </w:p>
    <w:p w:rsidR="00772B33" w:rsidRDefault="00772B33" w:rsidP="00772B33">
      <w:pPr>
        <w:pStyle w:val="Style40"/>
        <w:widowControl/>
        <w:tabs>
          <w:tab w:val="left" w:pos="1058"/>
        </w:tabs>
        <w:spacing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на основе муниципальных </w:t>
      </w:r>
      <w:r>
        <w:rPr>
          <w:rStyle w:val="FontStyle49"/>
        </w:rPr>
        <w:t xml:space="preserve">контрактов </w:t>
      </w:r>
      <w:r>
        <w:rPr>
          <w:rStyle w:val="FontStyle52"/>
        </w:rPr>
        <w:t xml:space="preserve">на закупку товаров, работ и услуг для обеспечения муниципальных нужд, заключаемых муниципальным заказчиком с исполнителями мероприятий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</w:t>
      </w:r>
      <w:r>
        <w:rPr>
          <w:rStyle w:val="FontStyle49"/>
        </w:rPr>
        <w:t xml:space="preserve">в </w:t>
      </w:r>
      <w:r>
        <w:rPr>
          <w:rStyle w:val="FontStyle52"/>
        </w:rPr>
        <w:t xml:space="preserve">соответствии с федеральным </w:t>
      </w:r>
      <w:r>
        <w:rPr>
          <w:rStyle w:val="FontStyle52"/>
        </w:rPr>
        <w:lastRenderedPageBreak/>
        <w:t>законодательством о контрактной системе. Исполнители мероприятий подпрограммы определяются в порядке, установленном федеральным законодательством о контрактной системе.</w:t>
      </w:r>
    </w:p>
    <w:p w:rsidR="00772B33" w:rsidRDefault="00772B33" w:rsidP="00772B33">
      <w:pPr>
        <w:ind w:firstLine="567"/>
        <w:jc w:val="center"/>
        <w:rPr>
          <w:b/>
        </w:rPr>
      </w:pPr>
    </w:p>
    <w:p w:rsidR="00772B33" w:rsidRDefault="00772B33" w:rsidP="00772B33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VII</w:t>
      </w:r>
      <w:r>
        <w:rPr>
          <w:b/>
          <w:sz w:val="26"/>
          <w:szCs w:val="26"/>
        </w:rPr>
        <w:t>. Ожидаемые результаты реализации программы.</w:t>
      </w:r>
    </w:p>
    <w:p w:rsidR="00772B33" w:rsidRDefault="00772B33" w:rsidP="00772B33">
      <w:pPr>
        <w:ind w:firstLine="567"/>
        <w:jc w:val="both"/>
        <w:rPr>
          <w:b/>
          <w:sz w:val="26"/>
          <w:szCs w:val="26"/>
        </w:rPr>
      </w:pP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Реализация мероприятий муниципальной программы обеспечит к 2026 году:</w:t>
      </w:r>
    </w:p>
    <w:p w:rsidR="00772B33" w:rsidRDefault="00772B33" w:rsidP="00772B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-поддержание охвата детей от 1 до 7 лет дошкольным образованием на уровне не ниже 90,4 %;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>Динамика целевых индикаторов в ходе реализации муниципальной программы представлена в таблице 2.</w:t>
      </w:r>
    </w:p>
    <w:p w:rsidR="00772B33" w:rsidRDefault="00772B33" w:rsidP="00772B33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</w:p>
    <w:p w:rsidR="00772B33" w:rsidRDefault="00772B33" w:rsidP="00772B33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  <w:r>
        <w:rPr>
          <w:rStyle w:val="FontStyle52"/>
        </w:rPr>
        <w:t>Таблица 2</w:t>
      </w:r>
    </w:p>
    <w:tbl>
      <w:tblPr>
        <w:tblStyle w:val="af1"/>
        <w:tblW w:w="10404" w:type="dxa"/>
        <w:tblInd w:w="-513" w:type="dxa"/>
        <w:tblLayout w:type="fixed"/>
        <w:tblLook w:val="04A0" w:firstRow="1" w:lastRow="0" w:firstColumn="1" w:lastColumn="0" w:noHBand="0" w:noVBand="1"/>
      </w:tblPr>
      <w:tblGrid>
        <w:gridCol w:w="3087"/>
        <w:gridCol w:w="1789"/>
        <w:gridCol w:w="1843"/>
        <w:gridCol w:w="1984"/>
        <w:gridCol w:w="1701"/>
      </w:tblGrid>
      <w:tr w:rsidR="00772B33" w:rsidTr="00772B33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Показатель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</w:t>
            </w:r>
          </w:p>
        </w:tc>
      </w:tr>
      <w:tr w:rsidR="00772B33" w:rsidTr="00772B33">
        <w:trPr>
          <w:trHeight w:val="1387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Охват детей от 1 до 7 лет дошкольным образованием в случае прогнозируемого роста рождаемости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90,6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90,6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90,6</w:t>
            </w:r>
          </w:p>
        </w:tc>
      </w:tr>
      <w:tr w:rsidR="00772B33" w:rsidTr="00772B33">
        <w:trPr>
          <w:trHeight w:val="854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Доступность дошкольного образования для детей 3-7 лет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72B33" w:rsidTr="00772B33">
        <w:trPr>
          <w:trHeight w:val="813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Доступность дошкольного образования для детей 1,5-3 лет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72B33" w:rsidTr="00772B33">
        <w:trPr>
          <w:trHeight w:val="1068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Доступность дошкольного образования для детей с ОВЗ и детей-инвалидов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79,5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80,5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72B33" w:rsidTr="00772B33">
        <w:trPr>
          <w:trHeight w:val="2348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72B33" w:rsidTr="00772B33">
        <w:trPr>
          <w:trHeight w:val="108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воспитанников ДОО, получающих платные дополнительные услуги (процентов)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72B33" w:rsidTr="00772B33">
        <w:trPr>
          <w:trHeight w:val="1935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72B33" w:rsidTr="00772B33">
        <w:trPr>
          <w:trHeight w:val="155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</w:tr>
      <w:tr w:rsidR="00772B33" w:rsidTr="00772B33">
        <w:trPr>
          <w:trHeight w:val="197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 xml:space="preserve"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lang w:eastAsia="en-US"/>
              </w:rPr>
            </w:pPr>
          </w:p>
        </w:tc>
      </w:tr>
    </w:tbl>
    <w:p w:rsidR="00772B33" w:rsidRDefault="00772B33" w:rsidP="00772B33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772B33" w:rsidRDefault="00772B33" w:rsidP="00772B33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772B33" w:rsidRDefault="00772B33" w:rsidP="00772B33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772B33" w:rsidRDefault="00772B33" w:rsidP="00772B33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  <w:r>
        <w:rPr>
          <w:rStyle w:val="FontStyle52"/>
          <w:b/>
        </w:rPr>
        <w:t xml:space="preserve">Раздел VIII. Финансово-экономическое обоснование </w:t>
      </w:r>
      <w:proofErr w:type="gramStart"/>
      <w:r>
        <w:rPr>
          <w:rStyle w:val="FontStyle52"/>
          <w:b/>
        </w:rPr>
        <w:t>муниципальной</w:t>
      </w:r>
      <w:proofErr w:type="gramEnd"/>
    </w:p>
    <w:p w:rsidR="00772B33" w:rsidRDefault="00772B33" w:rsidP="00772B33">
      <w:pPr>
        <w:pStyle w:val="Style13"/>
        <w:widowControl/>
        <w:spacing w:before="14" w:line="240" w:lineRule="auto"/>
        <w:jc w:val="center"/>
        <w:rPr>
          <w:rStyle w:val="FontStyle52"/>
          <w:b/>
        </w:rPr>
      </w:pPr>
      <w:r>
        <w:rPr>
          <w:rStyle w:val="FontStyle52"/>
          <w:b/>
        </w:rPr>
        <w:t>программы</w:t>
      </w:r>
    </w:p>
    <w:p w:rsidR="00772B33" w:rsidRDefault="00772B33" w:rsidP="00772B33">
      <w:pPr>
        <w:pStyle w:val="Style23"/>
        <w:widowControl/>
        <w:spacing w:line="240" w:lineRule="exact"/>
        <w:ind w:firstLine="727"/>
        <w:rPr>
          <w:sz w:val="20"/>
          <w:szCs w:val="20"/>
        </w:rPr>
      </w:pPr>
    </w:p>
    <w:p w:rsidR="00772B33" w:rsidRDefault="00772B33" w:rsidP="00772B33">
      <w:pPr>
        <w:pStyle w:val="Style23"/>
        <w:widowControl/>
        <w:spacing w:before="91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Финансирование муниципальной программы осуществляется за счет средств </w:t>
      </w:r>
      <w:proofErr w:type="gramStart"/>
      <w:r>
        <w:rPr>
          <w:rStyle w:val="FontStyle52"/>
        </w:rPr>
        <w:t>областного</w:t>
      </w:r>
      <w:proofErr w:type="gramEnd"/>
      <w:r>
        <w:rPr>
          <w:rStyle w:val="FontStyle52"/>
        </w:rPr>
        <w:t xml:space="preserve"> и местных бюджетов. С</w:t>
      </w:r>
      <w:r>
        <w:rPr>
          <w:rStyle w:val="FontStyle49"/>
        </w:rPr>
        <w:t xml:space="preserve">умма </w:t>
      </w:r>
      <w:r>
        <w:rPr>
          <w:rStyle w:val="FontStyle52"/>
        </w:rPr>
        <w:t xml:space="preserve">финансовых средств на реализацию муниципальной программы составляет 2720,0 тыс. рублей из местного бюджета на условиях </w:t>
      </w:r>
      <w:proofErr w:type="spellStart"/>
      <w:r>
        <w:rPr>
          <w:rStyle w:val="FontStyle52"/>
        </w:rPr>
        <w:t>софинансирования</w:t>
      </w:r>
      <w:proofErr w:type="spellEnd"/>
      <w:r>
        <w:rPr>
          <w:rStyle w:val="FontStyle52"/>
        </w:rPr>
        <w:t>, из областного бюджета 13574,1 тыс. руб.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>Объем расходов в разрезе мероприятий рассчитывался следующим образом:</w:t>
      </w:r>
    </w:p>
    <w:p w:rsidR="00772B33" w:rsidRDefault="00772B33" w:rsidP="00772B33">
      <w:pPr>
        <w:pStyle w:val="Style23"/>
        <w:widowControl/>
        <w:spacing w:line="276" w:lineRule="auto"/>
        <w:ind w:firstLine="567"/>
      </w:pPr>
      <w:r>
        <w:rPr>
          <w:rStyle w:val="FontStyle52"/>
          <w:b/>
        </w:rPr>
        <w:t>1)</w:t>
      </w:r>
      <w:r>
        <w:rPr>
          <w:b/>
          <w:sz w:val="26"/>
          <w:szCs w:val="26"/>
        </w:rPr>
        <w:t xml:space="preserve"> Предоставление субсидий местным бюджетам на создание   в расположенных на территории </w:t>
      </w:r>
      <w:proofErr w:type="gramStart"/>
      <w:r>
        <w:rPr>
          <w:b/>
          <w:sz w:val="26"/>
          <w:szCs w:val="26"/>
        </w:rPr>
        <w:t>Катав-Ивановского</w:t>
      </w:r>
      <w:proofErr w:type="gramEnd"/>
      <w:r>
        <w:rPr>
          <w:b/>
          <w:sz w:val="26"/>
          <w:szCs w:val="26"/>
        </w:rPr>
        <w:t xml:space="preserve"> муниципального района организациях МОО, реализующих ОП ДО, условий для получения детьми дошкольного возраста с ограниченными  возможностями  здоровья качественного образования и коррекции развития. </w:t>
      </w:r>
      <w:r>
        <w:rPr>
          <w:rStyle w:val="FontStyle49"/>
        </w:rPr>
        <w:t xml:space="preserve"> Мероприятие предусматривает средства местного бюджета в размере 300,0 тыс. рублей на условиях </w:t>
      </w:r>
      <w:proofErr w:type="spellStart"/>
      <w:r>
        <w:rPr>
          <w:rStyle w:val="FontStyle49"/>
        </w:rPr>
        <w:t>софинансирования</w:t>
      </w:r>
      <w:proofErr w:type="spellEnd"/>
      <w:r>
        <w:rPr>
          <w:rStyle w:val="FontStyle49"/>
        </w:rPr>
        <w:t xml:space="preserve">. Средства будут направлены на открытие групп.  Средства могут быть направлены  в основном на приобретение оборудования и часть денег на проведение ремонта. 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b/>
          <w:sz w:val="26"/>
          <w:szCs w:val="26"/>
        </w:rPr>
        <w:lastRenderedPageBreak/>
        <w:t>2)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родительской.  </w:t>
      </w:r>
      <w:r>
        <w:rPr>
          <w:sz w:val="26"/>
          <w:szCs w:val="26"/>
        </w:rPr>
        <w:t xml:space="preserve">Мероприятие предусматривает средства местного бюджета в размере 200,0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. Расчет суммы производился из </w:t>
      </w:r>
      <w:r>
        <w:rPr>
          <w:rStyle w:val="FontStyle52"/>
        </w:rPr>
        <w:t xml:space="preserve">среднего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расположенных на территории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района,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количества детей из малообеспеченных, неблагополучных семей, а также семей, оказавшихся </w:t>
      </w:r>
      <w:r>
        <w:rPr>
          <w:rStyle w:val="FontStyle49"/>
        </w:rPr>
        <w:t xml:space="preserve">в </w:t>
      </w:r>
      <w:r>
        <w:rPr>
          <w:rStyle w:val="FontStyle52"/>
        </w:rPr>
        <w:t>трудной жизненной ситуации - 292  человека;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>средней посещаемости детьми муниципальных дошкольных образовательных организаций, реализующих образовательные программы дошкольного образования, с учетом пропусков по болезни, отпуска родителей, иных уважительных причин - 177 дней в год.</w:t>
      </w:r>
    </w:p>
    <w:p w:rsidR="00772B33" w:rsidRDefault="00772B33" w:rsidP="00772B33">
      <w:pPr>
        <w:pStyle w:val="Style23"/>
        <w:widowControl/>
        <w:numPr>
          <w:ilvl w:val="0"/>
          <w:numId w:val="6"/>
        </w:numPr>
        <w:spacing w:line="276" w:lineRule="auto"/>
        <w:ind w:left="0" w:firstLine="720"/>
        <w:rPr>
          <w:rStyle w:val="FontStyle52"/>
          <w:b/>
        </w:rPr>
      </w:pPr>
      <w:r>
        <w:rPr>
          <w:rStyle w:val="FontStyle52"/>
          <w:b/>
        </w:rPr>
        <w:t xml:space="preserve">Предоставление субсидий местным бюджетам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образования. </w:t>
      </w:r>
    </w:p>
    <w:p w:rsidR="00772B33" w:rsidRDefault="00772B33" w:rsidP="00772B33">
      <w:pPr>
        <w:pStyle w:val="Style23"/>
        <w:widowControl/>
        <w:spacing w:line="276" w:lineRule="auto"/>
        <w:ind w:firstLine="0"/>
      </w:pPr>
      <w:r>
        <w:rPr>
          <w:rStyle w:val="FontStyle52"/>
        </w:rPr>
        <w:t xml:space="preserve">Мероприятие предусматривает средства местного бюджета в размере 40,0 тыс. рублей на условиях </w:t>
      </w:r>
      <w:proofErr w:type="spellStart"/>
      <w:r>
        <w:rPr>
          <w:rStyle w:val="FontStyle52"/>
        </w:rPr>
        <w:t>софинансирования</w:t>
      </w:r>
      <w:proofErr w:type="spellEnd"/>
      <w:r>
        <w:rPr>
          <w:rStyle w:val="FontStyle52"/>
        </w:rPr>
        <w:t xml:space="preserve">. 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sz w:val="26"/>
          <w:szCs w:val="26"/>
        </w:rPr>
      </w:pPr>
    </w:p>
    <w:p w:rsidR="00772B33" w:rsidRDefault="00772B33" w:rsidP="00772B33">
      <w:pPr>
        <w:pStyle w:val="Style23"/>
        <w:widowControl/>
        <w:spacing w:before="106" w:line="276" w:lineRule="auto"/>
        <w:ind w:left="893" w:firstLine="567"/>
        <w:jc w:val="left"/>
        <w:rPr>
          <w:rStyle w:val="FontStyle52"/>
          <w:b/>
        </w:rPr>
      </w:pPr>
      <w:r>
        <w:rPr>
          <w:rStyle w:val="FontStyle52"/>
          <w:b/>
        </w:rPr>
        <w:t xml:space="preserve">Раздел IX. Методика оценки эффективности </w:t>
      </w:r>
      <w:r>
        <w:rPr>
          <w:b/>
        </w:rPr>
        <w:t>муниципальной программы.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sz w:val="20"/>
          <w:szCs w:val="20"/>
        </w:rPr>
      </w:pPr>
    </w:p>
    <w:p w:rsidR="00772B33" w:rsidRDefault="00772B33" w:rsidP="00772B33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Методика оценки эффективности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определяет принципы разработки и обоснования результативности и эффективности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>.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Под результатом реализации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 xml:space="preserve"> понимается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расположенных на территории </w:t>
      </w:r>
      <w:proofErr w:type="gramStart"/>
      <w:r>
        <w:rPr>
          <w:rStyle w:val="FontStyle52"/>
        </w:rPr>
        <w:t>Катав-Ивановского</w:t>
      </w:r>
      <w:proofErr w:type="gramEnd"/>
      <w:r>
        <w:rPr>
          <w:rStyle w:val="FontStyle52"/>
        </w:rPr>
        <w:t xml:space="preserve"> муниципального района, и удовлетворение потребности населения Катав-Ивановского муниципального района в услугах организаций системы дошкольного образования.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  <w:r>
        <w:rPr>
          <w:rStyle w:val="FontStyle52"/>
        </w:rPr>
        <w:t xml:space="preserve">Расчет целевых индикаторов и показателей, используемых для оценки эффективности </w:t>
      </w:r>
      <w:r>
        <w:rPr>
          <w:sz w:val="26"/>
          <w:szCs w:val="26"/>
        </w:rPr>
        <w:t>муниципальной программы</w:t>
      </w:r>
      <w:r>
        <w:rPr>
          <w:rStyle w:val="FontStyle52"/>
        </w:rPr>
        <w:t>, представлен в таблице 3.</w:t>
      </w: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772B33" w:rsidRDefault="00772B33" w:rsidP="00772B33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  <w:r>
        <w:rPr>
          <w:rStyle w:val="FontStyle52"/>
        </w:rPr>
        <w:lastRenderedPageBreak/>
        <w:t>Таблица 3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567"/>
        <w:gridCol w:w="4268"/>
        <w:gridCol w:w="5196"/>
      </w:tblGrid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 xml:space="preserve">№ </w:t>
            </w:r>
            <w:proofErr w:type="gramStart"/>
            <w:r>
              <w:rPr>
                <w:rStyle w:val="FontStyle52"/>
                <w:lang w:eastAsia="en-US"/>
              </w:rPr>
              <w:t>п</w:t>
            </w:r>
            <w:proofErr w:type="gramEnd"/>
            <w:r>
              <w:rPr>
                <w:rStyle w:val="FontStyle52"/>
                <w:lang w:eastAsia="en-US"/>
              </w:rPr>
              <w:t>/п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Целевые индикаторы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Формула расчета</w:t>
            </w:r>
          </w:p>
        </w:tc>
      </w:tr>
      <w:tr w:rsidR="00772B33" w:rsidTr="00772B33">
        <w:trPr>
          <w:trHeight w:val="693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Охват детей 1-7 лет дошкольным образованием в случае прогнозируемого роста рождаемости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Д=___а____*100%, где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r>
              <w:rPr>
                <w:rStyle w:val="FontStyle52"/>
                <w:lang w:eastAsia="en-US"/>
              </w:rPr>
              <w:t xml:space="preserve">      </w:t>
            </w:r>
            <w:proofErr w:type="gramStart"/>
            <w:r>
              <w:rPr>
                <w:rStyle w:val="FontStyle52"/>
                <w:lang w:eastAsia="en-US"/>
              </w:rPr>
              <w:t>г-</w:t>
            </w:r>
            <w:proofErr w:type="gramEnd"/>
            <w:r>
              <w:rPr>
                <w:rStyle w:val="FontStyle52"/>
                <w:lang w:eastAsia="en-US"/>
              </w:rPr>
              <w:t>(б-в)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proofErr w:type="gramStart"/>
            <w:r>
              <w:rPr>
                <w:rStyle w:val="FontStyle52"/>
                <w:lang w:eastAsia="en-US"/>
              </w:rPr>
              <w:t>Д-</w:t>
            </w:r>
            <w:proofErr w:type="gramEnd"/>
            <w:r>
              <w:rPr>
                <w:rStyle w:val="FontStyle52"/>
                <w:lang w:eastAsia="en-US"/>
              </w:rPr>
              <w:t xml:space="preserve"> процент охвата детей дошкольным образованием,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proofErr w:type="gramStart"/>
            <w:r>
              <w:rPr>
                <w:rStyle w:val="FontStyle52"/>
                <w:lang w:eastAsia="en-US"/>
              </w:rPr>
              <w:t>а-</w:t>
            </w:r>
            <w:proofErr w:type="gramEnd"/>
            <w:r>
              <w:rPr>
                <w:rStyle w:val="FontStyle52"/>
                <w:lang w:eastAsia="en-US"/>
              </w:rPr>
              <w:t xml:space="preserve"> численность детей, получающих услуги дошкольного образования в организациях всех форм собственности (форма 85-К),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proofErr w:type="gramStart"/>
            <w:r>
              <w:rPr>
                <w:rStyle w:val="FontStyle52"/>
                <w:lang w:eastAsia="en-US"/>
              </w:rPr>
              <w:t>б-</w:t>
            </w:r>
            <w:proofErr w:type="gramEnd"/>
            <w:r>
              <w:rPr>
                <w:rStyle w:val="FontStyle52"/>
                <w:lang w:eastAsia="en-US"/>
              </w:rPr>
              <w:t xml:space="preserve"> численность учащихся 5-7 лет в образовательных организациях (форма 76-РИК).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proofErr w:type="gramStart"/>
            <w:r>
              <w:rPr>
                <w:rStyle w:val="FontStyle52"/>
                <w:lang w:eastAsia="en-US"/>
              </w:rPr>
              <w:t>в-</w:t>
            </w:r>
            <w:proofErr w:type="gramEnd"/>
            <w:r>
              <w:rPr>
                <w:rStyle w:val="FontStyle52"/>
                <w:lang w:eastAsia="en-US"/>
              </w:rPr>
              <w:t xml:space="preserve"> численность учащихся 1 класса, организованного в дошкольной образовательной организации (форма 76-РИК),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  <w:proofErr w:type="gramStart"/>
            <w:r>
              <w:rPr>
                <w:rStyle w:val="FontStyle52"/>
                <w:lang w:eastAsia="en-US"/>
              </w:rPr>
              <w:t>г-</w:t>
            </w:r>
            <w:proofErr w:type="gramEnd"/>
            <w:r>
              <w:rPr>
                <w:rStyle w:val="FontStyle52"/>
                <w:lang w:eastAsia="en-US"/>
              </w:rPr>
              <w:t xml:space="preserve"> численность детей в возрасте от 1 года до 7 лет включительно (данные о численности детского населения по информации Территориального органа Федеральной службы государственной политики по Катав-</w:t>
            </w:r>
            <w:proofErr w:type="spellStart"/>
            <w:r>
              <w:rPr>
                <w:rStyle w:val="FontStyle52"/>
                <w:lang w:eastAsia="en-US"/>
              </w:rPr>
              <w:t>Ивановсокому</w:t>
            </w:r>
            <w:proofErr w:type="spellEnd"/>
            <w:r>
              <w:rPr>
                <w:rStyle w:val="FontStyle52"/>
                <w:lang w:eastAsia="en-US"/>
              </w:rPr>
              <w:t xml:space="preserve"> муниципальному району) 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2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  <w:lang w:eastAsia="en-US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3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Доступность дошкольного образования для детей 1,5-3 лет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  <w:lang w:eastAsia="en-US"/>
              </w:rPr>
              <w:t>Отношение численности детей в возрасте от 1,5 до 3 лет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  <w:proofErr w:type="gramEnd"/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4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 xml:space="preserve">Доступность дошкольного </w:t>
            </w:r>
            <w:r>
              <w:rPr>
                <w:rStyle w:val="FontStyle52"/>
                <w:lang w:eastAsia="en-US"/>
              </w:rPr>
              <w:lastRenderedPageBreak/>
              <w:t>образования для детей с ОВЗ и детей-инвалидов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lastRenderedPageBreak/>
              <w:t xml:space="preserve">Отношение численности детей с ОВЗ и </w:t>
            </w:r>
            <w:r>
              <w:rPr>
                <w:rStyle w:val="FontStyle52"/>
                <w:lang w:eastAsia="en-US"/>
              </w:rPr>
              <w:lastRenderedPageBreak/>
              <w:t>детей-инвалидов, получающих дошкольное образование в текущем году, к общей численности детей с ОВЗ и детей-инвалидов, нуждающихся в получении в текущем году дошкольного образования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lastRenderedPageBreak/>
              <w:t>5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Удельный вес численности воспитанников ДОО  в возрасте 3-7 лет, охваченных образовательными программами дошкольного образования, соответствующими требованиями ФГОС ДОО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 xml:space="preserve">Отношение численности воспитанников ДОО в возрасте 3-7 лет охваченных образовательными программами дошкольного образования, соответствующими требованиями ФГОС </w:t>
            </w:r>
            <w:proofErr w:type="gramStart"/>
            <w:r>
              <w:rPr>
                <w:rStyle w:val="FontStyle52"/>
                <w:lang w:eastAsia="en-US"/>
              </w:rPr>
              <w:t>ДО</w:t>
            </w:r>
            <w:proofErr w:type="gramEnd"/>
            <w:r>
              <w:rPr>
                <w:rStyle w:val="FontStyle52"/>
                <w:lang w:eastAsia="en-US"/>
              </w:rPr>
              <w:t xml:space="preserve">, </w:t>
            </w:r>
            <w:proofErr w:type="gramStart"/>
            <w:r>
              <w:rPr>
                <w:rStyle w:val="FontStyle52"/>
                <w:lang w:eastAsia="en-US"/>
              </w:rPr>
              <w:t>в</w:t>
            </w:r>
            <w:proofErr w:type="gramEnd"/>
            <w:r>
              <w:rPr>
                <w:rStyle w:val="FontStyle52"/>
                <w:lang w:eastAsia="en-US"/>
              </w:rPr>
              <w:t xml:space="preserve"> текущем году, к общей численности детей в возрасте 3-7 лет, получающих дошкольное образование в текущем году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6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Отношение численности воспитанников ДОО, получающих платные дополнительные услуги в текущем году, к общей численности воспитанников ДОО в текущем году</w:t>
            </w:r>
          </w:p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  <w:lang w:eastAsia="en-US"/>
              </w:rPr>
            </w:pP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7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Отношение численности педагогических и руководящих работников ДОО, прошедших в течение последних 3 лет повышение квалификации или профессиональную переподготовку, к общей численности педагогических и руководящих работников ДОО в текущем году</w:t>
            </w: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8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</w:t>
            </w:r>
            <w:r>
              <w:rPr>
                <w:sz w:val="26"/>
                <w:szCs w:val="26"/>
                <w:lang w:eastAsia="en-US"/>
              </w:rPr>
              <w:t>оля 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sz w:val="26"/>
                <w:szCs w:val="26"/>
                <w:lang w:eastAsia="en-US"/>
              </w:rPr>
              <w:t>Отношение отремонтированных зданий к общему числу дошкольных образовательных организаций</w:t>
            </w:r>
          </w:p>
        </w:tc>
      </w:tr>
      <w:tr w:rsidR="00772B33" w:rsidTr="00772B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  <w:lang w:eastAsia="en-US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ab"/>
              <w:ind w:right="-45"/>
              <w:jc w:val="both"/>
              <w:rPr>
                <w:b w:val="0"/>
                <w:bCs w:val="0"/>
                <w:sz w:val="26"/>
                <w:szCs w:val="26"/>
                <w:lang w:eastAsia="en-US"/>
              </w:rPr>
            </w:pPr>
            <w:r>
              <w:rPr>
                <w:b w:val="0"/>
                <w:bCs w:val="0"/>
                <w:sz w:val="26"/>
                <w:szCs w:val="26"/>
                <w:lang w:eastAsia="en-US"/>
              </w:rPr>
              <w:t xml:space="preserve"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5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Отношение оснащенных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 к общему числу дошкольных образовательных организаций</w:t>
            </w:r>
          </w:p>
        </w:tc>
      </w:tr>
    </w:tbl>
    <w:p w:rsidR="00772B33" w:rsidRDefault="00772B33" w:rsidP="00772B33">
      <w:pPr>
        <w:pStyle w:val="Style40"/>
        <w:widowControl/>
        <w:tabs>
          <w:tab w:val="left" w:pos="1058"/>
        </w:tabs>
        <w:spacing w:before="7"/>
        <w:rPr>
          <w:rStyle w:val="FontStyle52"/>
        </w:rPr>
      </w:pPr>
    </w:p>
    <w:p w:rsidR="00772B33" w:rsidRDefault="00772B33" w:rsidP="00772B33">
      <w:pPr>
        <w:pStyle w:val="Style40"/>
        <w:widowControl/>
        <w:tabs>
          <w:tab w:val="left" w:pos="1058"/>
        </w:tabs>
        <w:spacing w:before="7"/>
        <w:ind w:firstLine="567"/>
        <w:rPr>
          <w:rStyle w:val="FontStyle52"/>
        </w:rPr>
      </w:pPr>
      <w:r>
        <w:rPr>
          <w:rStyle w:val="FontStyle52"/>
        </w:rPr>
        <w:t>Данные показателей основываются на плановых значениях показателей развития муниципальных систем дошкольного образования, а также на данных государственных статистических отчетов и прогнозов, подготовленных территориальными органами Федеральной службы государственной статистики.</w:t>
      </w:r>
    </w:p>
    <w:p w:rsidR="00772B33" w:rsidRDefault="00772B33" w:rsidP="00772B33">
      <w:pPr>
        <w:pStyle w:val="Style40"/>
        <w:widowControl/>
        <w:tabs>
          <w:tab w:val="left" w:pos="1058"/>
        </w:tabs>
        <w:spacing w:before="7"/>
        <w:ind w:firstLine="567"/>
        <w:rPr>
          <w:i/>
          <w:color w:val="FF0000"/>
          <w:sz w:val="28"/>
          <w:szCs w:val="28"/>
        </w:rPr>
      </w:pPr>
      <w:r>
        <w:rPr>
          <w:rStyle w:val="FontStyle52"/>
        </w:rPr>
        <w:lastRenderedPageBreak/>
        <w:t xml:space="preserve">По результатам реализации </w:t>
      </w:r>
      <w:r>
        <w:rPr>
          <w:sz w:val="26"/>
          <w:szCs w:val="26"/>
        </w:rPr>
        <w:t>муниципальной программы</w:t>
      </w:r>
      <w:r>
        <w:rPr>
          <w:bCs/>
          <w:sz w:val="26"/>
          <w:szCs w:val="26"/>
        </w:rPr>
        <w:t xml:space="preserve"> </w:t>
      </w:r>
      <w:r>
        <w:rPr>
          <w:rStyle w:val="FontStyle52"/>
        </w:rPr>
        <w:t xml:space="preserve">проводится оценка эффективности ее реализации. </w:t>
      </w:r>
    </w:p>
    <w:p w:rsidR="00772B33" w:rsidRDefault="00772B33" w:rsidP="00772B3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муниципальной подпрограммы осуществляется в соответствии с положением «О порядке проведения и критериях оценки эффективности реализации муниципальной программы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района», утвержденной постановлением Администрации Катав-Ивановского муниципального района.</w:t>
      </w:r>
    </w:p>
    <w:p w:rsidR="00772B33" w:rsidRDefault="00772B33" w:rsidP="00772B33"/>
    <w:p w:rsidR="00772B33" w:rsidRDefault="00772B33" w:rsidP="00772B33"/>
    <w:p w:rsidR="00772B33" w:rsidRDefault="00772B33" w:rsidP="00772B33">
      <w:pPr>
        <w:spacing w:line="360" w:lineRule="auto"/>
        <w:rPr>
          <w:sz w:val="28"/>
          <w:szCs w:val="28"/>
        </w:rPr>
        <w:sectPr w:rsidR="00772B33">
          <w:pgSz w:w="11906" w:h="16838"/>
          <w:pgMar w:top="1134" w:right="851" w:bottom="1134" w:left="1134" w:header="709" w:footer="709" w:gutter="0"/>
          <w:cols w:space="720"/>
        </w:sect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№ 1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«Поддержка и развитие дошкольного образования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районе»</w:t>
      </w:r>
    </w:p>
    <w:p w:rsidR="00772B33" w:rsidRDefault="00772B33" w:rsidP="00772B33">
      <w:pPr>
        <w:pStyle w:val="2"/>
        <w:spacing w:line="240" w:lineRule="auto"/>
        <w:ind w:firstLine="709"/>
        <w:jc w:val="center"/>
        <w:rPr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Направление 1. Обеспечение территориальной и экономической доступности дошкольного образования. </w:t>
      </w:r>
    </w:p>
    <w:p w:rsidR="00772B33" w:rsidRDefault="00772B33" w:rsidP="00772B33">
      <w:pPr>
        <w:pStyle w:val="2"/>
        <w:spacing w:line="240" w:lineRule="auto"/>
        <w:ind w:firstLine="709"/>
        <w:jc w:val="right"/>
        <w:rPr>
          <w:sz w:val="28"/>
          <w:szCs w:val="28"/>
        </w:rPr>
      </w:pPr>
      <w:r>
        <w:rPr>
          <w:b/>
          <w:sz w:val="26"/>
          <w:szCs w:val="26"/>
        </w:rPr>
        <w:t xml:space="preserve">           </w:t>
      </w:r>
      <w:r>
        <w:rPr>
          <w:sz w:val="26"/>
          <w:szCs w:val="26"/>
        </w:rPr>
        <w:t>Таблица 1</w:t>
      </w:r>
    </w:p>
    <w:tbl>
      <w:tblPr>
        <w:tblStyle w:val="af1"/>
        <w:tblW w:w="150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9"/>
        <w:gridCol w:w="4229"/>
        <w:gridCol w:w="1418"/>
        <w:gridCol w:w="1700"/>
        <w:gridCol w:w="1560"/>
        <w:gridCol w:w="1701"/>
        <w:gridCol w:w="1842"/>
        <w:gridCol w:w="1985"/>
      </w:tblGrid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  <w:r>
              <w:rPr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87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(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1200,0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958,4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2170,7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2170,7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2170,7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7470,5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</w:tr>
      <w:tr w:rsidR="00772B33" w:rsidTr="00772B33">
        <w:trPr>
          <w:trHeight w:val="53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дошкольное образовательное учреждение Центр развития ребенка  детский сад № 1 «Медвежонок»  </w:t>
            </w:r>
            <w:proofErr w:type="spellStart"/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.Ю</w:t>
            </w:r>
            <w:proofErr w:type="gramEnd"/>
            <w:r>
              <w:rPr>
                <w:lang w:eastAsia="en-US"/>
              </w:rPr>
              <w:t>рюзань</w:t>
            </w:r>
            <w:proofErr w:type="spellEnd"/>
            <w:r>
              <w:rPr>
                <w:lang w:eastAsia="en-US"/>
              </w:rPr>
              <w:t xml:space="preserve">  Катав-Ивановского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</w:tr>
      <w:tr w:rsidR="00772B33" w:rsidTr="00772B33">
        <w:trPr>
          <w:trHeight w:val="67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2170,7</w:t>
            </w:r>
          </w:p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2170,7</w:t>
            </w:r>
          </w:p>
        </w:tc>
      </w:tr>
      <w:tr w:rsidR="00772B33" w:rsidTr="00772B33">
        <w:trPr>
          <w:trHeight w:val="761"/>
        </w:trPr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дошкольное образовательное учреждение детский сад  «Колокольчик»  </w:t>
            </w:r>
            <w:proofErr w:type="gramStart"/>
            <w:r>
              <w:rPr>
                <w:lang w:eastAsia="en-US"/>
              </w:rPr>
              <w:t>Катав-Ивановского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</w:tr>
      <w:tr w:rsidR="00772B33" w:rsidTr="00772B33">
        <w:trPr>
          <w:trHeight w:val="613"/>
        </w:trPr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958,4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958,4</w:t>
            </w:r>
          </w:p>
        </w:tc>
      </w:tr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800,0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774,7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1078,6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1078,6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1078,6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4010,5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Проведение муниципального смотра-конкурса на лучший летний игровой участок в дошкольных учреждениях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600,0</w:t>
            </w:r>
          </w:p>
        </w:tc>
      </w:tr>
      <w:tr w:rsidR="00772B33" w:rsidTr="00772B33">
        <w:trPr>
          <w:trHeight w:val="846"/>
        </w:trPr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120,0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697,7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697,7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697,7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2093,1</w:t>
            </w:r>
          </w:p>
        </w:tc>
      </w:tr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Всего затрат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540,0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2720,0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1733,1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3947,0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3947,0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3947,0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13574,1</w:t>
            </w:r>
          </w:p>
        </w:tc>
      </w:tr>
    </w:tbl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Н</w:t>
      </w:r>
      <w:r>
        <w:rPr>
          <w:b/>
          <w:sz w:val="26"/>
          <w:szCs w:val="26"/>
        </w:rPr>
        <w:t xml:space="preserve">аправление 2. Повышение качества дошкольного образования на основе реализации ФГОС </w:t>
      </w:r>
      <w:proofErr w:type="gramStart"/>
      <w:r>
        <w:rPr>
          <w:b/>
          <w:sz w:val="26"/>
          <w:szCs w:val="26"/>
        </w:rPr>
        <w:t>ДО</w:t>
      </w:r>
      <w:proofErr w:type="gramEnd"/>
    </w:p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</w:p>
    <w:tbl>
      <w:tblPr>
        <w:tblStyle w:val="af1"/>
        <w:tblW w:w="150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7"/>
        <w:gridCol w:w="4225"/>
        <w:gridCol w:w="1416"/>
        <w:gridCol w:w="1708"/>
        <w:gridCol w:w="1560"/>
        <w:gridCol w:w="1701"/>
        <w:gridCol w:w="1842"/>
        <w:gridCol w:w="1985"/>
      </w:tblGrid>
      <w:tr w:rsidR="00772B33" w:rsidTr="00772B33">
        <w:tc>
          <w:tcPr>
            <w:tcW w:w="5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  <w:r>
              <w:rPr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8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(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772B33" w:rsidTr="00772B33">
        <w:tc>
          <w:tcPr>
            <w:tcW w:w="5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Без финансирования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3. Укрепление здоровья детей, развитие коррекционного образования</w:t>
      </w:r>
    </w:p>
    <w:tbl>
      <w:tblPr>
        <w:tblStyle w:val="af1"/>
        <w:tblW w:w="150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6"/>
        <w:gridCol w:w="4230"/>
        <w:gridCol w:w="1417"/>
        <w:gridCol w:w="1703"/>
        <w:gridCol w:w="1560"/>
        <w:gridCol w:w="1701"/>
        <w:gridCol w:w="1842"/>
        <w:gridCol w:w="1985"/>
      </w:tblGrid>
      <w:tr w:rsidR="00772B33" w:rsidTr="00772B33">
        <w:tc>
          <w:tcPr>
            <w:tcW w:w="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  <w:r>
              <w:rPr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879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(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772B33" w:rsidTr="00772B33">
        <w:tc>
          <w:tcPr>
            <w:tcW w:w="5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Поддержание рациона питания детей в ДОО в пределах, установленных санитарно-эпидемиологическими правилами СанПиН 2.4.1.3049-13 от 15.05.2013г № 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772B33" w:rsidTr="00772B33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4. Повышение профессионального уровня кадрового состава дошкольных образовательных организаций</w:t>
      </w:r>
    </w:p>
    <w:tbl>
      <w:tblPr>
        <w:tblStyle w:val="af1"/>
        <w:tblW w:w="150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9"/>
        <w:gridCol w:w="4229"/>
        <w:gridCol w:w="1418"/>
        <w:gridCol w:w="1700"/>
        <w:gridCol w:w="1560"/>
        <w:gridCol w:w="1701"/>
        <w:gridCol w:w="1842"/>
        <w:gridCol w:w="1985"/>
      </w:tblGrid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  <w:r>
              <w:rPr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87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(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ind w:hanging="56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5. Повышение экономической эффективности системы дошкольного образования.</w:t>
      </w:r>
    </w:p>
    <w:tbl>
      <w:tblPr>
        <w:tblStyle w:val="af1"/>
        <w:tblW w:w="150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8"/>
        <w:gridCol w:w="4228"/>
        <w:gridCol w:w="1418"/>
        <w:gridCol w:w="1702"/>
        <w:gridCol w:w="1560"/>
        <w:gridCol w:w="1701"/>
        <w:gridCol w:w="1842"/>
        <w:gridCol w:w="1985"/>
      </w:tblGrid>
      <w:tr w:rsidR="00772B33" w:rsidTr="00772B33">
        <w:tc>
          <w:tcPr>
            <w:tcW w:w="5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  <w:r>
              <w:rPr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87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(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772B33" w:rsidTr="00772B33">
        <w:tc>
          <w:tcPr>
            <w:tcW w:w="5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42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№ 2</w:t>
      </w:r>
    </w:p>
    <w:p w:rsidR="00772B33" w:rsidRDefault="00772B33" w:rsidP="00772B33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772B33" w:rsidRDefault="00772B33" w:rsidP="00772B33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«Поддержка и развитие дошкольного образования </w:t>
      </w:r>
    </w:p>
    <w:p w:rsidR="00772B33" w:rsidRDefault="00772B33" w:rsidP="00772B33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районе»</w:t>
      </w:r>
    </w:p>
    <w:p w:rsidR="00772B33" w:rsidRDefault="00772B33" w:rsidP="00772B33">
      <w:pPr>
        <w:pStyle w:val="2"/>
        <w:spacing w:line="240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ind w:firstLine="709"/>
        <w:jc w:val="center"/>
        <w:rPr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образования.</w:t>
      </w:r>
    </w:p>
    <w:p w:rsidR="00772B33" w:rsidRDefault="00772B33" w:rsidP="00772B33">
      <w:pPr>
        <w:pStyle w:val="2"/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tbl>
      <w:tblPr>
        <w:tblStyle w:val="af1"/>
        <w:tblW w:w="1471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0"/>
        <w:gridCol w:w="5329"/>
        <w:gridCol w:w="1847"/>
        <w:gridCol w:w="1843"/>
        <w:gridCol w:w="1842"/>
        <w:gridCol w:w="1701"/>
        <w:gridCol w:w="1560"/>
      </w:tblGrid>
      <w:tr w:rsidR="00772B33" w:rsidTr="00772B33">
        <w:tc>
          <w:tcPr>
            <w:tcW w:w="5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3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8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Мощность ДОО. Количество воспитанников (детей)</w:t>
            </w:r>
          </w:p>
        </w:tc>
      </w:tr>
      <w:tr w:rsidR="00772B33" w:rsidTr="00772B33">
        <w:tc>
          <w:tcPr>
            <w:tcW w:w="5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53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rPr>
          <w:trHeight w:val="1420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</w:tr>
      <w:tr w:rsidR="00772B33" w:rsidTr="00772B33">
        <w:trPr>
          <w:trHeight w:val="267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числе: 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</w:tr>
      <w:tr w:rsidR="00772B33" w:rsidTr="00772B33">
        <w:trPr>
          <w:trHeight w:val="1084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дошкольное образовательное учреждение  Центр развития ребенка - детский сад    № 1 «Медвежонок» г. Юрюзани </w:t>
            </w:r>
            <w:proofErr w:type="gramStart"/>
            <w:r>
              <w:rPr>
                <w:lang w:eastAsia="en-US"/>
              </w:rPr>
              <w:t>Катав-Ивановского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</w:tr>
      <w:tr w:rsidR="00772B33" w:rsidTr="00772B33">
        <w:trPr>
          <w:trHeight w:val="1214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дошкольное образовательное учреждение детский сад № 7 «Колокольчик» комбинированного вида  </w:t>
            </w:r>
            <w:proofErr w:type="gramStart"/>
            <w:r>
              <w:rPr>
                <w:lang w:eastAsia="en-US"/>
              </w:rPr>
              <w:t>Катав-Ивановского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72B33" w:rsidTr="00772B33">
        <w:trPr>
          <w:trHeight w:val="1549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1168</w:t>
            </w:r>
          </w:p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sz w:val="28"/>
          <w:szCs w:val="28"/>
        </w:rPr>
      </w:pPr>
    </w:p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>
        <w:rPr>
          <w:b/>
          <w:sz w:val="26"/>
          <w:szCs w:val="26"/>
        </w:rPr>
        <w:t>ДО</w:t>
      </w:r>
      <w:proofErr w:type="gramEnd"/>
    </w:p>
    <w:tbl>
      <w:tblPr>
        <w:tblStyle w:val="af1"/>
        <w:tblW w:w="1471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2"/>
        <w:gridCol w:w="5326"/>
        <w:gridCol w:w="1848"/>
        <w:gridCol w:w="1843"/>
        <w:gridCol w:w="1842"/>
        <w:gridCol w:w="1701"/>
        <w:gridCol w:w="1560"/>
      </w:tblGrid>
      <w:tr w:rsidR="00772B33" w:rsidTr="00772B33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879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ДОО</w:t>
            </w:r>
            <w:proofErr w:type="gramEnd"/>
            <w:r>
              <w:rPr>
                <w:lang w:eastAsia="en-US"/>
              </w:rPr>
              <w:t xml:space="preserve"> которые планируется привести в соответствие с лицензионными требованиями</w:t>
            </w:r>
          </w:p>
        </w:tc>
      </w:tr>
      <w:tr w:rsidR="00772B33" w:rsidTr="00772B33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53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</w:p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3. Укрепление здоровья детей, развитие коррекционного образования</w:t>
      </w:r>
    </w:p>
    <w:tbl>
      <w:tblPr>
        <w:tblStyle w:val="af1"/>
        <w:tblW w:w="1471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1"/>
        <w:gridCol w:w="5327"/>
        <w:gridCol w:w="1848"/>
        <w:gridCol w:w="1843"/>
        <w:gridCol w:w="1842"/>
        <w:gridCol w:w="1701"/>
        <w:gridCol w:w="1560"/>
      </w:tblGrid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3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879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Дополнительное количество ДОО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53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Поддержание рациона питания детей в ДОО в пределах, установленных санитарно-эпидемиологическими правилами СанПиН 2.4.1.3049-13 от 15.05.2013г № 26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5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Направление 4. Повышение профессионального уровня кадрового состава дошкольных образовательных организаций</w:t>
      </w:r>
    </w:p>
    <w:tbl>
      <w:tblPr>
        <w:tblStyle w:val="af1"/>
        <w:tblW w:w="1471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1"/>
        <w:gridCol w:w="5332"/>
        <w:gridCol w:w="1843"/>
        <w:gridCol w:w="1843"/>
        <w:gridCol w:w="1842"/>
        <w:gridCol w:w="1701"/>
        <w:gridCol w:w="1560"/>
      </w:tblGrid>
      <w:tr w:rsidR="00772B33" w:rsidTr="00772B33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3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педагогических работников ДОО</w:t>
            </w:r>
          </w:p>
        </w:tc>
      </w:tr>
      <w:tr w:rsidR="00772B33" w:rsidTr="00772B33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53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772B33" w:rsidTr="00772B33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72B33" w:rsidRDefault="00772B33" w:rsidP="00772B33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5. Повышение экономической эффективности системы дошкольного образования.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-замены ламп накаливания на </w:t>
      </w:r>
      <w:proofErr w:type="spellStart"/>
      <w:r>
        <w:rPr>
          <w:sz w:val="26"/>
          <w:szCs w:val="26"/>
        </w:rPr>
        <w:t>энергоэффективные</w:t>
      </w:r>
      <w:proofErr w:type="spellEnd"/>
      <w:r>
        <w:rPr>
          <w:sz w:val="26"/>
          <w:szCs w:val="26"/>
        </w:rPr>
        <w:t>;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-замена изношенных оконных и дверных блоков; 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gramStart"/>
      <w:r>
        <w:rPr>
          <w:sz w:val="26"/>
          <w:szCs w:val="26"/>
        </w:rPr>
        <w:t>обучение персонала по программам</w:t>
      </w:r>
      <w:proofErr w:type="gramEnd"/>
      <w:r>
        <w:rPr>
          <w:sz w:val="26"/>
          <w:szCs w:val="26"/>
        </w:rPr>
        <w:t xml:space="preserve"> энергосбережения.</w:t>
      </w:r>
    </w:p>
    <w:p w:rsidR="00772B33" w:rsidRDefault="00772B33" w:rsidP="00772B33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Совершенствование </w:t>
      </w:r>
      <w:proofErr w:type="gramStart"/>
      <w:r>
        <w:rPr>
          <w:sz w:val="26"/>
          <w:szCs w:val="26"/>
        </w:rPr>
        <w:t>системы оплаты труда всех категорий работников</w:t>
      </w:r>
      <w:proofErr w:type="gramEnd"/>
      <w:r>
        <w:rPr>
          <w:sz w:val="26"/>
          <w:szCs w:val="26"/>
        </w:rPr>
        <w:t xml:space="preserve"> ДОО»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772B33" w:rsidRDefault="00772B33" w:rsidP="00772B33">
      <w:pPr>
        <w:spacing w:line="276" w:lineRule="auto"/>
        <w:rPr>
          <w:sz w:val="20"/>
          <w:szCs w:val="20"/>
        </w:rPr>
        <w:sectPr w:rsidR="00772B3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№ 1/2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«Поддержка и развитие дошкольного образования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Катав-Ивановском</w:t>
      </w:r>
      <w:proofErr w:type="gramEnd"/>
      <w:r>
        <w:rPr>
          <w:sz w:val="20"/>
          <w:szCs w:val="20"/>
        </w:rPr>
        <w:t xml:space="preserve"> муниципальном районе»</w:t>
      </w: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основных мероприятий муниципальной программы</w:t>
      </w: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709"/>
        <w:gridCol w:w="567"/>
        <w:gridCol w:w="567"/>
        <w:gridCol w:w="567"/>
        <w:gridCol w:w="567"/>
        <w:gridCol w:w="567"/>
        <w:gridCol w:w="2126"/>
        <w:gridCol w:w="709"/>
        <w:gridCol w:w="709"/>
        <w:gridCol w:w="709"/>
        <w:gridCol w:w="708"/>
        <w:gridCol w:w="1985"/>
      </w:tblGrid>
      <w:tr w:rsidR="00772B33" w:rsidTr="00772B33"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Источники финансирования</w:t>
            </w:r>
          </w:p>
        </w:tc>
        <w:tc>
          <w:tcPr>
            <w:tcW w:w="283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финансирования, тыс. руб.</w:t>
            </w:r>
          </w:p>
        </w:tc>
        <w:tc>
          <w:tcPr>
            <w:tcW w:w="49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 (индикаторы) результативности выполнения задач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72B33" w:rsidTr="00772B33">
        <w:trPr>
          <w:cantSplit/>
          <w:trHeight w:val="1749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97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         (ед. изм.)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772B33" w:rsidTr="00772B33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Цель программы: </w:t>
            </w:r>
            <w:r>
              <w:rPr>
                <w:lang w:eastAsia="en-US"/>
              </w:rPr>
              <w:t xml:space="preserve">Предоставление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Катав-Ивановском</w:t>
            </w:r>
            <w:proofErr w:type="gramEnd"/>
            <w:r>
              <w:rPr>
                <w:lang w:eastAsia="en-US"/>
              </w:rPr>
              <w:t xml:space="preserve"> муниципальном районе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Задача 1: </w:t>
            </w:r>
            <w:r>
              <w:rPr>
                <w:lang w:eastAsia="en-US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lang w:eastAsia="en-US"/>
              </w:rPr>
              <w:t>Катав-Ивановского</w:t>
            </w:r>
            <w:proofErr w:type="gramEnd"/>
            <w:r>
              <w:rPr>
                <w:lang w:eastAsia="en-US"/>
              </w:rPr>
              <w:t xml:space="preserve"> муниципального района в услугах по дошкольному образованию присмотру и уходу за детьми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rPr>
          <w:cantSplit/>
          <w:trHeight w:val="2885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Направление 1: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Обеспечение территориальной и экономической доступности дошкольного образования: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приобретение оборудования для логопедического кабинета – 467 246,00 в МДОУ            д/с «Колокольчик»;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поставка детских кроватей – 67 332,75 в МДОУ                 д/с «Колокольчик»;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стол логопеда – 82 313,11 в МДОУ д/с «Колокольчик»;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поставка шкафов сушильных для одежды – 132 526,81 в МДОУ д/с «Колокольчик»;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интерактивный стол – 145 623,02 в МДОУ               д/с «Колокольчик»;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 групповой комнаты для детей с ОВЗ – 323 321,60 в МДОУ д/с «Колокольчик»;</w:t>
            </w:r>
          </w:p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2720,0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540,0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Охват детей от 1 до 7 лет дошкольным образованием в случае прогнозируемого роста рождаемости (процентов)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МДОУ д/с «Колокольчик»</w:t>
            </w:r>
          </w:p>
        </w:tc>
      </w:tr>
      <w:tr w:rsidR="00772B33" w:rsidTr="00772B33"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13574,1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1733,1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3947,0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3947,0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3947,0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1,5-3 лет (процентов)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rPr>
          <w:trHeight w:val="757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с ОВЗ и детей инвалидов (процентов)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2:</w:t>
            </w:r>
            <w:r>
              <w:rPr>
                <w:rFonts w:eastAsia="Calibri"/>
                <w:lang w:eastAsia="en-US"/>
              </w:rPr>
              <w:t xml:space="preserve">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>
              <w:rPr>
                <w:rFonts w:eastAsia="Calibri"/>
                <w:lang w:eastAsia="en-US"/>
              </w:rPr>
              <w:t>ДО</w:t>
            </w:r>
            <w:proofErr w:type="gramEnd"/>
            <w:r>
              <w:rPr>
                <w:rFonts w:eastAsia="Calibri"/>
                <w:lang w:eastAsia="en-US"/>
              </w:rPr>
              <w:t>)</w:t>
            </w:r>
          </w:p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rPr>
          <w:cantSplit/>
          <w:trHeight w:val="17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Направление 2: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Повышение качества дошкольного образования на основе реализации ФГОС </w:t>
            </w:r>
            <w:proofErr w:type="gramStart"/>
            <w:r>
              <w:rPr>
                <w:lang w:eastAsia="en-US"/>
              </w:rPr>
              <w:t>ДО</w:t>
            </w:r>
            <w:proofErr w:type="gramEnd"/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Без финансирования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Управление образования</w:t>
            </w: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rPr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3:</w:t>
            </w:r>
            <w:r>
              <w:rPr>
                <w:rFonts w:eastAsia="Calibri"/>
                <w:lang w:eastAsia="en-US"/>
              </w:rPr>
              <w:t xml:space="preserve">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rFonts w:eastAsia="Calibri"/>
                <w:lang w:eastAsia="en-US"/>
              </w:rPr>
              <w:t>Катав-Ивановского</w:t>
            </w:r>
            <w:proofErr w:type="gramEnd"/>
            <w:r>
              <w:rPr>
                <w:rFonts w:eastAsia="Calibri"/>
                <w:lang w:eastAsia="en-US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Направление 3: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Управление образования</w:t>
            </w: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Задача 4: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Развитие кадрового потенциала системы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Направление 4: </w:t>
            </w:r>
            <w:r>
              <w:rPr>
                <w:sz w:val="20"/>
                <w:szCs w:val="20"/>
                <w:lang w:eastAsia="en-US"/>
              </w:rPr>
              <w:t>Повышение профессионального уровня кадрового состава дошкольных образовательных организаций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Удельный вес педагогических работников и руководящих работников ДОО, прошедших в течение последних 3 лет повышение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квалификации или профессиональную переподготовку (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проценов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Управление образования</w:t>
            </w:r>
          </w:p>
        </w:tc>
      </w:tr>
      <w:tr w:rsidR="00772B33" w:rsidTr="00772B33">
        <w:trPr>
          <w:trHeight w:val="70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Направление 5:</w:t>
            </w:r>
            <w:r>
              <w:rPr>
                <w:sz w:val="20"/>
                <w:szCs w:val="20"/>
                <w:lang w:eastAsia="en-US"/>
              </w:rPr>
              <w:t xml:space="preserve"> Повышение экономической эффективности системы дошкольного образования.</w:t>
            </w:r>
          </w:p>
          <w:p w:rsidR="00772B33" w:rsidRDefault="00772B33">
            <w:pPr>
              <w:pStyle w:val="2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Осуществление платных образовательных услуг </w:t>
            </w:r>
          </w:p>
          <w:p w:rsidR="00772B33" w:rsidRDefault="00772B33">
            <w:pPr>
              <w:pStyle w:val="2"/>
              <w:spacing w:line="240" w:lineRule="auto"/>
              <w:rPr>
                <w:sz w:val="20"/>
                <w:szCs w:val="20"/>
                <w:lang w:eastAsia="en-US"/>
              </w:rPr>
            </w:pP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Управление образования</w:t>
            </w:r>
          </w:p>
          <w:p w:rsidR="00772B33" w:rsidRDefault="00772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МДОУ № 1 «Медвежонок»; МДОУ № 14 «Малышок»;</w:t>
            </w:r>
          </w:p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МДОУ № 7 «Петушок».</w:t>
            </w:r>
          </w:p>
        </w:tc>
      </w:tr>
    </w:tbl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ind w:left="720"/>
        <w:jc w:val="center"/>
        <w:rPr>
          <w:b/>
          <w:sz w:val="28"/>
          <w:szCs w:val="28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№ 2/2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«Поддержка и развитие дошкольного образования </w:t>
      </w:r>
    </w:p>
    <w:p w:rsidR="00772B33" w:rsidRDefault="00772B33" w:rsidP="00772B33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Катав-Ивановском</w:t>
      </w:r>
      <w:proofErr w:type="gramEnd"/>
      <w:r>
        <w:rPr>
          <w:sz w:val="26"/>
          <w:szCs w:val="26"/>
        </w:rPr>
        <w:t xml:space="preserve"> муниципальном районе» </w:t>
      </w:r>
    </w:p>
    <w:p w:rsidR="00772B33" w:rsidRDefault="00772B33" w:rsidP="00772B33">
      <w:pPr>
        <w:widowControl w:val="0"/>
        <w:autoSpaceDE w:val="0"/>
        <w:autoSpaceDN w:val="0"/>
        <w:adjustRightInd w:val="0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Ожидаемые результаты реализации муниципальной программы </w:t>
      </w:r>
    </w:p>
    <w:p w:rsidR="00772B33" w:rsidRDefault="00772B33" w:rsidP="00772B33">
      <w:pPr>
        <w:tabs>
          <w:tab w:val="left" w:pos="1605"/>
        </w:tabs>
        <w:jc w:val="center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 xml:space="preserve">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</w:t>
      </w:r>
    </w:p>
    <w:p w:rsidR="00772B33" w:rsidRDefault="00772B33" w:rsidP="00772B3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Style w:val="af1"/>
        <w:tblW w:w="1498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24"/>
        <w:gridCol w:w="9"/>
        <w:gridCol w:w="1851"/>
        <w:gridCol w:w="1080"/>
        <w:gridCol w:w="1122"/>
        <w:gridCol w:w="2221"/>
        <w:gridCol w:w="579"/>
        <w:gridCol w:w="1083"/>
        <w:gridCol w:w="1276"/>
        <w:gridCol w:w="1559"/>
        <w:gridCol w:w="1418"/>
        <w:gridCol w:w="2266"/>
      </w:tblGrid>
      <w:tr w:rsidR="00772B33" w:rsidTr="00772B33">
        <w:trPr>
          <w:cantSplit/>
          <w:trHeight w:val="640"/>
        </w:trPr>
        <w:tc>
          <w:tcPr>
            <w:tcW w:w="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Задачи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направленные на достижение цели </w:t>
            </w:r>
          </w:p>
        </w:tc>
        <w:tc>
          <w:tcPr>
            <w:tcW w:w="22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Планируемый объем финансирования на решение данной зада (</w:t>
            </w:r>
            <w:proofErr w:type="spellStart"/>
            <w:r>
              <w:rPr>
                <w:sz w:val="20"/>
                <w:szCs w:val="20"/>
                <w:lang w:eastAsia="en-US"/>
              </w:rPr>
              <w:t>тыс</w:t>
            </w:r>
            <w:proofErr w:type="gramStart"/>
            <w:r>
              <w:rPr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sz w:val="20"/>
                <w:szCs w:val="20"/>
                <w:lang w:eastAsia="en-US"/>
              </w:rPr>
              <w:t>уб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22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0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Базовое значение показателя (на начало реализации программы)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772B33" w:rsidTr="00772B33">
        <w:trPr>
          <w:cantSplit/>
          <w:trHeight w:val="1264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бюджета 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Другие источники (в разрезе)</w:t>
            </w: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72B33" w:rsidRDefault="00772B33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</w:t>
            </w:r>
          </w:p>
        </w:tc>
      </w:tr>
      <w:tr w:rsidR="00772B33" w:rsidTr="00772B33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772B33" w:rsidTr="00772B33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5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72B33" w:rsidTr="00772B33">
        <w:trPr>
          <w:trHeight w:val="1146"/>
        </w:trPr>
        <w:tc>
          <w:tcPr>
            <w:tcW w:w="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муниципального района в услугах по дошкольному образованию присмотру и уходу за детьми</w:t>
            </w: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16294,1</w:t>
            </w:r>
          </w:p>
        </w:tc>
        <w:tc>
          <w:tcPr>
            <w:tcW w:w="1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Охват детей от 1 до 7 лет дошкольным образованием в случае прогнозируемого роста рождаемости (процентов)</w:t>
            </w:r>
          </w:p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90,6</w:t>
            </w:r>
          </w:p>
        </w:tc>
      </w:tr>
      <w:tr w:rsidR="00772B33" w:rsidTr="00772B33">
        <w:trPr>
          <w:trHeight w:val="758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772B33" w:rsidTr="00772B33"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1,5-3 лет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772B33" w:rsidTr="00772B33"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Доступность дошкольного образования для детей с ОВЗ и детей-инвалидов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80,5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</w:t>
            </w:r>
          </w:p>
        </w:tc>
      </w:tr>
      <w:tr w:rsidR="00772B33" w:rsidTr="00772B33">
        <w:trPr>
          <w:trHeight w:val="4099"/>
        </w:trPr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2: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ДО</w:t>
            </w:r>
            <w:proofErr w:type="gramEnd"/>
            <w:r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772B33" w:rsidTr="00772B33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муниципального района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772B33" w:rsidTr="00772B33">
        <w:trPr>
          <w:trHeight w:val="2097"/>
        </w:trPr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8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Задача 4: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Развитие кадрового потенциала системы дошкольного образования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33" w:rsidRDefault="00772B33">
            <w:pPr>
              <w:pStyle w:val="2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B33" w:rsidRDefault="00772B33">
            <w:pPr>
              <w:pStyle w:val="2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</w:tbl>
    <w:p w:rsidR="002A1F6F" w:rsidRDefault="002A1F6F"/>
    <w:sectPr w:rsidR="002A1F6F" w:rsidSect="00772B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5468D"/>
    <w:multiLevelType w:val="hybridMultilevel"/>
    <w:tmpl w:val="E85A4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535DE"/>
    <w:multiLevelType w:val="singleLevel"/>
    <w:tmpl w:val="86143418"/>
    <w:lvl w:ilvl="0">
      <w:start w:val="2"/>
      <w:numFmt w:val="decimal"/>
      <w:lvlText w:val="%1)"/>
      <w:legacy w:legacy="1" w:legacySpace="0" w:legacyIndent="3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FC1516B"/>
    <w:multiLevelType w:val="hybridMultilevel"/>
    <w:tmpl w:val="C7882BF6"/>
    <w:lvl w:ilvl="0" w:tplc="80108D06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2"/>
    </w:lvlOverride>
  </w:num>
  <w:num w:numId="5">
    <w:abstractNumId w:val="2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D2"/>
    <w:rsid w:val="00003ED2"/>
    <w:rsid w:val="002A1F6F"/>
    <w:rsid w:val="007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2B3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B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772B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2B33"/>
    <w:rPr>
      <w:color w:val="800080" w:themeColor="followedHyperlink"/>
      <w:u w:val="single"/>
    </w:rPr>
  </w:style>
  <w:style w:type="paragraph" w:styleId="a5">
    <w:name w:val="footnote text"/>
    <w:basedOn w:val="a"/>
    <w:link w:val="a6"/>
    <w:semiHidden/>
    <w:unhideWhenUsed/>
    <w:rsid w:val="00772B33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72B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772B33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772B3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semiHidden/>
    <w:unhideWhenUsed/>
    <w:rsid w:val="00772B3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semiHidden/>
    <w:rsid w:val="00772B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nhideWhenUsed/>
    <w:rsid w:val="00772B33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c">
    <w:name w:val="Основной текст Знак"/>
    <w:basedOn w:val="a0"/>
    <w:link w:val="ab"/>
    <w:rsid w:val="00772B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772B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7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lock Text"/>
    <w:basedOn w:val="a"/>
    <w:semiHidden/>
    <w:unhideWhenUsed/>
    <w:rsid w:val="00772B33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772B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2B3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72B33"/>
    <w:pPr>
      <w:ind w:left="720"/>
      <w:contextualSpacing/>
    </w:pPr>
  </w:style>
  <w:style w:type="paragraph" w:customStyle="1" w:styleId="Style10">
    <w:name w:val="Style10"/>
    <w:basedOn w:val="a"/>
    <w:uiPriority w:val="99"/>
    <w:rsid w:val="00772B33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772B33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772B33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772B33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772B33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772B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772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772B33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772B33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772B33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772B33"/>
    <w:rPr>
      <w:rFonts w:ascii="Times New Roman" w:hAnsi="Times New Roman" w:cs="Times New Roman" w:hint="default"/>
      <w:sz w:val="26"/>
      <w:szCs w:val="26"/>
    </w:rPr>
  </w:style>
  <w:style w:type="table" w:styleId="af1">
    <w:name w:val="Table Grid"/>
    <w:basedOn w:val="a1"/>
    <w:uiPriority w:val="59"/>
    <w:rsid w:val="0077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2B3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B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772B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2B33"/>
    <w:rPr>
      <w:color w:val="800080" w:themeColor="followedHyperlink"/>
      <w:u w:val="single"/>
    </w:rPr>
  </w:style>
  <w:style w:type="paragraph" w:styleId="a5">
    <w:name w:val="footnote text"/>
    <w:basedOn w:val="a"/>
    <w:link w:val="a6"/>
    <w:semiHidden/>
    <w:unhideWhenUsed/>
    <w:rsid w:val="00772B33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72B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772B33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772B3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semiHidden/>
    <w:unhideWhenUsed/>
    <w:rsid w:val="00772B3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semiHidden/>
    <w:rsid w:val="00772B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nhideWhenUsed/>
    <w:rsid w:val="00772B33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c">
    <w:name w:val="Основной текст Знак"/>
    <w:basedOn w:val="a0"/>
    <w:link w:val="ab"/>
    <w:rsid w:val="00772B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772B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7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lock Text"/>
    <w:basedOn w:val="a"/>
    <w:semiHidden/>
    <w:unhideWhenUsed/>
    <w:rsid w:val="00772B33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772B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2B3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72B33"/>
    <w:pPr>
      <w:ind w:left="720"/>
      <w:contextualSpacing/>
    </w:pPr>
  </w:style>
  <w:style w:type="paragraph" w:customStyle="1" w:styleId="Style10">
    <w:name w:val="Style10"/>
    <w:basedOn w:val="a"/>
    <w:uiPriority w:val="99"/>
    <w:rsid w:val="00772B33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772B33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772B33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772B33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772B33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772B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772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772B33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772B33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772B33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772B33"/>
    <w:rPr>
      <w:rFonts w:ascii="Times New Roman" w:hAnsi="Times New Roman" w:cs="Times New Roman" w:hint="default"/>
      <w:sz w:val="26"/>
      <w:szCs w:val="26"/>
    </w:rPr>
  </w:style>
  <w:style w:type="table" w:styleId="af1">
    <w:name w:val="Table Grid"/>
    <w:basedOn w:val="a1"/>
    <w:uiPriority w:val="59"/>
    <w:rsid w:val="0077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4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6093</Words>
  <Characters>34736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2023-01-20T09:53:00Z</dcterms:created>
  <dcterms:modified xsi:type="dcterms:W3CDTF">2023-01-20T09:53:00Z</dcterms:modified>
</cp:coreProperties>
</file>